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ECB5F" w14:textId="1C1640F8" w:rsidR="00FF1AEE" w:rsidRPr="00FF1AEE" w:rsidRDefault="00FF1AEE" w:rsidP="00FF1AEE">
      <w:pPr>
        <w:spacing w:after="120"/>
        <w:ind w:left="1985" w:hanging="1985"/>
        <w:jc w:val="both"/>
        <w:rPr>
          <w:rFonts w:ascii="Arial" w:eastAsia="SimSun" w:hAnsi="Arial" w:cs="Arial"/>
          <w:b/>
          <w:sz w:val="24"/>
          <w:szCs w:val="24"/>
          <w:lang w:eastAsia="zh-CN"/>
        </w:rPr>
      </w:pPr>
      <w:r w:rsidRPr="00FF1AEE">
        <w:rPr>
          <w:rFonts w:ascii="Arial" w:eastAsia="SimSun" w:hAnsi="Arial" w:cs="Arial"/>
          <w:b/>
          <w:sz w:val="24"/>
          <w:szCs w:val="24"/>
          <w:lang w:eastAsia="zh-CN"/>
        </w:rPr>
        <w:t>3GPP TSG-RAN WG4 Meeting #116</w:t>
      </w:r>
      <w:r w:rsidRPr="00FF1AEE">
        <w:rPr>
          <w:rFonts w:ascii="Arial" w:eastAsia="SimSun" w:hAnsi="Arial" w:cs="Arial"/>
          <w:b/>
          <w:sz w:val="24"/>
          <w:szCs w:val="24"/>
          <w:lang w:eastAsia="zh-CN"/>
        </w:rPr>
        <w:tab/>
      </w:r>
      <w:r w:rsidRPr="00FF1AEE">
        <w:rPr>
          <w:rFonts w:ascii="Arial" w:eastAsia="SimSun" w:hAnsi="Arial" w:cs="Arial"/>
          <w:b/>
          <w:sz w:val="24"/>
          <w:szCs w:val="24"/>
          <w:lang w:eastAsia="zh-CN"/>
        </w:rPr>
        <w:tab/>
      </w:r>
      <w:r w:rsidRPr="00FF1AEE">
        <w:rPr>
          <w:rFonts w:ascii="Arial" w:eastAsia="SimSun" w:hAnsi="Arial" w:cs="Arial"/>
          <w:b/>
          <w:sz w:val="24"/>
          <w:szCs w:val="24"/>
          <w:lang w:eastAsia="zh-CN"/>
        </w:rPr>
        <w:tab/>
      </w:r>
      <w:r w:rsidRPr="00FF1AEE">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C802D7" w:rsidRPr="00C802D7">
        <w:rPr>
          <w:rFonts w:ascii="Arial" w:eastAsia="SimSun" w:hAnsi="Arial" w:cs="Arial"/>
          <w:b/>
          <w:sz w:val="24"/>
          <w:szCs w:val="24"/>
          <w:lang w:eastAsia="zh-CN"/>
        </w:rPr>
        <w:t>R4-2509933</w:t>
      </w:r>
    </w:p>
    <w:p w14:paraId="57389E65" w14:textId="77777777" w:rsidR="00FF1AEE" w:rsidRDefault="00FF1AEE" w:rsidP="00FF1AEE">
      <w:pPr>
        <w:spacing w:after="120"/>
        <w:ind w:left="1985" w:hanging="1985"/>
        <w:jc w:val="both"/>
        <w:rPr>
          <w:rFonts w:ascii="Arial" w:eastAsia="SimSun" w:hAnsi="Arial" w:cs="Arial"/>
          <w:b/>
          <w:sz w:val="24"/>
          <w:szCs w:val="24"/>
          <w:lang w:eastAsia="zh-CN"/>
        </w:rPr>
      </w:pPr>
      <w:r w:rsidRPr="00FF1AEE">
        <w:rPr>
          <w:rFonts w:ascii="Arial" w:eastAsia="SimSun" w:hAnsi="Arial" w:cs="Arial"/>
          <w:b/>
          <w:sz w:val="24"/>
          <w:szCs w:val="24"/>
          <w:lang w:eastAsia="zh-CN"/>
        </w:rPr>
        <w:t>Bengaluru, India, August 25th – 29th, 2025</w:t>
      </w:r>
    </w:p>
    <w:p w14:paraId="607D074B" w14:textId="5494456F" w:rsidR="00DD0FC1" w:rsidRPr="00067882" w:rsidRDefault="00DD0FC1" w:rsidP="00FF1AEE">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6AB221AA" w:rsidR="00DD0FC1" w:rsidRPr="00F260C1" w:rsidRDefault="00DD0FC1" w:rsidP="008A35FC">
      <w:pPr>
        <w:spacing w:after="120"/>
        <w:ind w:left="1985" w:hanging="1985"/>
        <w:jc w:val="both"/>
        <w:rPr>
          <w:rFonts w:ascii="Arial" w:hAnsi="Arial" w:cs="Arial"/>
          <w:bCs/>
        </w:rPr>
      </w:pPr>
      <w:r w:rsidRPr="006C3E0D">
        <w:rPr>
          <w:rFonts w:ascii="Arial" w:hAnsi="Arial" w:cs="Arial"/>
          <w:b/>
          <w:lang w:val="en-US"/>
        </w:rPr>
        <w:t>Title:</w:t>
      </w:r>
      <w:r w:rsidRPr="00F260C1">
        <w:rPr>
          <w:rFonts w:ascii="Arial" w:hAnsi="Arial" w:cs="Arial"/>
          <w:bCs/>
          <w:lang w:val="en-US"/>
        </w:rPr>
        <w:tab/>
      </w:r>
      <w:r w:rsidR="00F260C1" w:rsidRPr="00F260C1">
        <w:rPr>
          <w:rFonts w:ascii="Arial" w:hAnsi="Arial" w:cs="Arial"/>
          <w:bCs/>
          <w:lang w:val="en-US"/>
        </w:rPr>
        <w:t xml:space="preserve">AMPR value </w:t>
      </w:r>
      <w:r w:rsidR="003C3DB3">
        <w:rPr>
          <w:rFonts w:ascii="Arial" w:hAnsi="Arial" w:cs="Arial"/>
          <w:bCs/>
          <w:lang w:val="en-US"/>
        </w:rPr>
        <w:t xml:space="preserve">and nominated bandwidth </w:t>
      </w:r>
      <w:r w:rsidR="00506B3B" w:rsidRPr="00F260C1">
        <w:rPr>
          <w:rFonts w:ascii="Arial" w:hAnsi="Arial" w:cs="Arial"/>
          <w:bCs/>
          <w:lang w:val="en-US"/>
        </w:rPr>
        <w:t>for</w:t>
      </w:r>
      <w:r w:rsidR="003D0E38" w:rsidRPr="00F260C1">
        <w:rPr>
          <w:rFonts w:ascii="Arial" w:hAnsi="Arial" w:cs="Arial"/>
          <w:bCs/>
          <w:lang w:val="en-US"/>
        </w:rPr>
        <w:t xml:space="preserve"> NB-IoT in</w:t>
      </w:r>
      <w:r w:rsidR="00506B3B" w:rsidRPr="00F260C1">
        <w:rPr>
          <w:rFonts w:ascii="Arial" w:hAnsi="Arial" w:cs="Arial"/>
          <w:bCs/>
          <w:lang w:val="en-US"/>
        </w:rPr>
        <w:t xml:space="preserve"> </w:t>
      </w:r>
      <w:r w:rsidR="00DD0229" w:rsidRPr="00F260C1">
        <w:rPr>
          <w:rFonts w:ascii="Arial" w:hAnsi="Arial" w:cs="Arial"/>
          <w:bCs/>
          <w:lang w:val="en-US"/>
        </w:rPr>
        <w:t xml:space="preserve">IoT </w:t>
      </w:r>
      <w:r w:rsidR="005E0046" w:rsidRPr="00F260C1">
        <w:rPr>
          <w:rFonts w:ascii="Arial" w:hAnsi="Arial" w:cs="Arial"/>
          <w:bCs/>
          <w:lang w:val="en-US"/>
        </w:rPr>
        <w:t xml:space="preserve">NTN </w:t>
      </w:r>
      <w:r w:rsidR="00C51458" w:rsidRPr="00F260C1">
        <w:rPr>
          <w:rFonts w:ascii="Arial" w:hAnsi="Arial" w:cs="Arial"/>
          <w:bCs/>
          <w:lang w:val="en-US"/>
        </w:rPr>
        <w:t>band</w:t>
      </w:r>
      <w:r w:rsidR="00A3732A" w:rsidRPr="00F260C1">
        <w:rPr>
          <w:rFonts w:ascii="Arial" w:hAnsi="Arial" w:cs="Arial"/>
          <w:bCs/>
          <w:lang w:val="en-US"/>
        </w:rPr>
        <w:t xml:space="preserve"> b254</w:t>
      </w:r>
    </w:p>
    <w:p w14:paraId="52393903" w14:textId="4E9013B8"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Agenda item:</w:t>
      </w:r>
      <w:r w:rsidRPr="00EB721C">
        <w:rPr>
          <w:rFonts w:ascii="Arial" w:hAnsi="Arial" w:cs="Arial"/>
          <w:b/>
          <w:lang w:val="en-US"/>
        </w:rPr>
        <w:tab/>
      </w:r>
      <w:r w:rsidR="006C3E0D">
        <w:rPr>
          <w:rFonts w:ascii="Arial" w:hAnsi="Arial" w:cs="Arial"/>
          <w:lang w:val="en-US"/>
        </w:rPr>
        <w:t>5.</w:t>
      </w:r>
      <w:r w:rsidR="004C00A3">
        <w:rPr>
          <w:rFonts w:ascii="Arial" w:hAnsi="Arial" w:cs="Arial"/>
          <w:lang w:val="en-US"/>
        </w:rPr>
        <w:t>8</w:t>
      </w:r>
      <w:r w:rsidR="007155C0">
        <w:rPr>
          <w:rFonts w:ascii="Arial" w:hAnsi="Arial" w:cs="Arial"/>
          <w:lang w:val="en-US"/>
        </w:rPr>
        <w:t>.1</w:t>
      </w:r>
    </w:p>
    <w:p w14:paraId="784D163B" w14:textId="383DD377"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Document for:</w:t>
      </w:r>
      <w:r w:rsidRPr="00EB721C">
        <w:rPr>
          <w:rFonts w:ascii="Arial" w:hAnsi="Arial" w:cs="Arial"/>
          <w:b/>
          <w:lang w:val="en-US"/>
        </w:rPr>
        <w:tab/>
      </w:r>
      <w:r w:rsidR="001E5A00">
        <w:rPr>
          <w:rFonts w:ascii="Arial" w:hAnsi="Arial" w:cs="Arial"/>
          <w:bCs/>
          <w:lang w:val="en-US"/>
        </w:rPr>
        <w:t>Approval</w:t>
      </w:r>
      <w:r w:rsidR="00444C61" w:rsidRPr="00EB721C">
        <w:rPr>
          <w:rFonts w:ascii="Arial" w:hAnsi="Arial" w:cs="Arial"/>
          <w:bCs/>
          <w:lang w:val="en-US"/>
        </w:rPr>
        <w:t xml:space="preserve"> </w:t>
      </w:r>
    </w:p>
    <w:p w14:paraId="405AD616" w14:textId="77777777" w:rsidR="00CA3A81" w:rsidRPr="00EB721C"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38BF24DE" w:rsidR="00444C61" w:rsidRDefault="0048525B" w:rsidP="00A64CB0">
      <w:pPr>
        <w:jc w:val="both"/>
        <w:rPr>
          <w:iCs/>
          <w:lang w:val="en-US"/>
        </w:rPr>
      </w:pPr>
      <w:r>
        <w:rPr>
          <w:iCs/>
          <w:lang w:val="en-US"/>
        </w:rPr>
        <w:t>In RAN4</w:t>
      </w:r>
      <w:r w:rsidR="008D4332">
        <w:rPr>
          <w:iCs/>
          <w:lang w:val="en-US"/>
        </w:rPr>
        <w:t>#</w:t>
      </w:r>
      <w:r w:rsidR="00A64CB0">
        <w:rPr>
          <w:iCs/>
          <w:lang w:val="en-US"/>
        </w:rPr>
        <w:t>114, the AMPR value for b254 were further discussed and the following agreement has been made</w:t>
      </w:r>
      <w:r w:rsidR="0008510B">
        <w:rPr>
          <w:iCs/>
          <w:lang w:val="en-US"/>
        </w:rPr>
        <w:t xml:space="preserve"> [1]</w:t>
      </w:r>
      <w:r w:rsidR="00A64CB0">
        <w:rPr>
          <w:iCs/>
          <w:lang w:val="en-US"/>
        </w:rPr>
        <w:t>:</w:t>
      </w:r>
    </w:p>
    <w:p w14:paraId="715117E7" w14:textId="77777777" w:rsidR="00A64CB0" w:rsidRDefault="00A64CB0" w:rsidP="00C802D7">
      <w:pPr>
        <w:pStyle w:val="Heading4"/>
        <w:tabs>
          <w:tab w:val="clear" w:pos="864"/>
          <w:tab w:val="num" w:pos="1584"/>
        </w:tabs>
        <w:spacing w:before="0"/>
        <w:ind w:left="1584"/>
        <w:rPr>
          <w:rFonts w:eastAsia="SimSun"/>
          <w:color w:val="0070C0"/>
          <w:sz w:val="20"/>
          <w:u w:val="single"/>
          <w:lang w:val="en-US" w:eastAsia="ko-KR"/>
        </w:rPr>
      </w:pPr>
      <w:r>
        <w:rPr>
          <w:rFonts w:eastAsia="SimSun"/>
          <w:b w:val="0"/>
          <w:color w:val="0070C0"/>
          <w:sz w:val="20"/>
          <w:u w:val="single"/>
          <w:lang w:val="en-US" w:eastAsia="ko-KR"/>
        </w:rPr>
        <w:t xml:space="preserve">Issue 1-1: A-MPR values of 12 </w:t>
      </w:r>
      <w:proofErr w:type="spellStart"/>
      <w:r>
        <w:rPr>
          <w:rFonts w:eastAsia="SimSun"/>
          <w:b w:val="0"/>
          <w:color w:val="0070C0"/>
          <w:sz w:val="20"/>
          <w:u w:val="single"/>
          <w:lang w:val="en-US" w:eastAsia="ko-KR"/>
        </w:rPr>
        <w:t>tones of</w:t>
      </w:r>
      <w:proofErr w:type="spellEnd"/>
      <w:r>
        <w:rPr>
          <w:rFonts w:eastAsia="SimSun"/>
          <w:b w:val="0"/>
          <w:color w:val="0070C0"/>
          <w:sz w:val="20"/>
          <w:u w:val="single"/>
          <w:lang w:val="en-US" w:eastAsia="ko-KR"/>
        </w:rPr>
        <w:t xml:space="preserve"> NS_04 and NS_05 for b254</w:t>
      </w:r>
    </w:p>
    <w:p w14:paraId="4F0EE0EB" w14:textId="77777777" w:rsidR="00A64CB0" w:rsidRDefault="00A64CB0" w:rsidP="00C802D7">
      <w:pPr>
        <w:ind w:left="720"/>
        <w:rPr>
          <w:rFonts w:eastAsia="SimSun"/>
          <w:lang w:val="en-US" w:eastAsia="ko-KR"/>
        </w:rPr>
      </w:pPr>
      <w:r>
        <w:rPr>
          <w:lang w:val="en-US" w:eastAsia="ko-KR"/>
        </w:rPr>
        <w:t xml:space="preserve">It is agreed to adopt the following A-MPR values for 12 tone allocation. </w:t>
      </w:r>
    </w:p>
    <w:p w14:paraId="08D775B6" w14:textId="77777777" w:rsidR="00A64CB0" w:rsidRDefault="00A64CB0" w:rsidP="00C802D7">
      <w:pPr>
        <w:pStyle w:val="TH"/>
        <w:ind w:left="720"/>
        <w:rPr>
          <w:lang w:val="en-US" w:eastAsia="en-US"/>
        </w:rPr>
      </w:pPr>
      <w:r>
        <w:rPr>
          <w:lang w:val="en-US"/>
        </w:rPr>
        <w:t xml:space="preserve">Table I </w:t>
      </w:r>
      <w:proofErr w:type="gramStart"/>
      <w:r>
        <w:rPr>
          <w:lang w:val="en-US"/>
        </w:rPr>
        <w:t>A</w:t>
      </w:r>
      <w:proofErr w:type="gramEnd"/>
      <w:r>
        <w:rPr>
          <w:lang w:val="en-US"/>
        </w:rPr>
        <w:t>-MPR for NS_05N</w:t>
      </w:r>
    </w:p>
    <w:tbl>
      <w:tblPr>
        <w:tblW w:w="0" w:type="auto"/>
        <w:jc w:val="center"/>
        <w:tblLayout w:type="fixed"/>
        <w:tblLook w:val="0600" w:firstRow="0" w:lastRow="0" w:firstColumn="0" w:lastColumn="0" w:noHBand="1" w:noVBand="1"/>
      </w:tblPr>
      <w:tblGrid>
        <w:gridCol w:w="3677"/>
        <w:gridCol w:w="4846"/>
      </w:tblGrid>
      <w:tr w:rsidR="00A64CB0" w14:paraId="70396DD1" w14:textId="77777777" w:rsidTr="00C802D7">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4CCB6E87" w14:textId="77777777" w:rsidR="00A64CB0" w:rsidRDefault="00A64CB0">
            <w:pPr>
              <w:pStyle w:val="TAH"/>
              <w:rPr>
                <w:rFonts w:cs="Arial"/>
                <w:lang w:val="zh-CN" w:eastAsia="zh-CN"/>
              </w:rPr>
            </w:pPr>
            <w:r>
              <w:rPr>
                <w:rFonts w:cs="Arial" w:hint="eastAsia"/>
                <w:lang w:eastAsia="zh-CN"/>
              </w:rPr>
              <w:t>Modulation</w:t>
            </w:r>
          </w:p>
        </w:tc>
        <w:tc>
          <w:tcPr>
            <w:tcW w:w="4846" w:type="dxa"/>
            <w:tcBorders>
              <w:top w:val="single" w:sz="4" w:space="0" w:color="auto"/>
              <w:left w:val="nil"/>
              <w:bottom w:val="single" w:sz="4" w:space="0" w:color="auto"/>
              <w:right w:val="single" w:sz="4" w:space="0" w:color="auto"/>
            </w:tcBorders>
            <w:noWrap/>
            <w:vAlign w:val="center"/>
            <w:hideMark/>
          </w:tcPr>
          <w:p w14:paraId="335C1FB7" w14:textId="77777777" w:rsidR="00A64CB0" w:rsidRDefault="00A64CB0">
            <w:pPr>
              <w:pStyle w:val="TAH"/>
              <w:rPr>
                <w:rFonts w:cs="Arial"/>
                <w:lang w:eastAsia="zh-CN"/>
              </w:rPr>
            </w:pPr>
            <w:r>
              <w:rPr>
                <w:rFonts w:cs="Arial" w:hint="eastAsia"/>
                <w:lang w:eastAsia="zh-CN"/>
              </w:rPr>
              <w:t>QPSK</w:t>
            </w:r>
          </w:p>
        </w:tc>
      </w:tr>
      <w:tr w:rsidR="00A64CB0" w14:paraId="46C6DFA8" w14:textId="77777777" w:rsidTr="00C802D7">
        <w:trPr>
          <w:jc w:val="center"/>
        </w:trPr>
        <w:tc>
          <w:tcPr>
            <w:tcW w:w="3677" w:type="dxa"/>
            <w:tcBorders>
              <w:top w:val="nil"/>
              <w:left w:val="single" w:sz="4" w:space="0" w:color="auto"/>
              <w:bottom w:val="single" w:sz="4" w:space="0" w:color="auto"/>
              <w:right w:val="single" w:sz="4" w:space="0" w:color="auto"/>
            </w:tcBorders>
            <w:vAlign w:val="center"/>
            <w:hideMark/>
          </w:tcPr>
          <w:p w14:paraId="6636EFEC" w14:textId="77777777" w:rsidR="00A64CB0" w:rsidRDefault="00A64CB0">
            <w:pPr>
              <w:pStyle w:val="TAH"/>
              <w:rPr>
                <w:rFonts w:cs="Arial"/>
                <w:lang w:val="en-US" w:eastAsia="en-US"/>
              </w:rPr>
            </w:pPr>
            <w:r>
              <w:rPr>
                <w:rFonts w:cs="Arial"/>
                <w:lang w:val="en-US"/>
              </w:rPr>
              <w:t>Tone positions for 12 Tones allocation</w:t>
            </w:r>
          </w:p>
        </w:tc>
        <w:tc>
          <w:tcPr>
            <w:tcW w:w="4846" w:type="dxa"/>
            <w:tcBorders>
              <w:top w:val="single" w:sz="4" w:space="0" w:color="auto"/>
              <w:left w:val="nil"/>
              <w:bottom w:val="single" w:sz="4" w:space="0" w:color="auto"/>
              <w:right w:val="single" w:sz="4" w:space="0" w:color="auto"/>
            </w:tcBorders>
            <w:noWrap/>
            <w:vAlign w:val="center"/>
            <w:hideMark/>
          </w:tcPr>
          <w:p w14:paraId="649F1A75" w14:textId="77777777" w:rsidR="00A64CB0" w:rsidRDefault="00A64CB0">
            <w:pPr>
              <w:pStyle w:val="TAC"/>
              <w:rPr>
                <w:rFonts w:cs="Arial"/>
                <w:b/>
                <w:bCs/>
                <w:lang w:val="zh-CN" w:eastAsia="zh-CN"/>
              </w:rPr>
            </w:pPr>
            <w:r>
              <w:rPr>
                <w:rFonts w:cs="Arial" w:hint="eastAsia"/>
                <w:b/>
                <w:bCs/>
                <w:lang w:eastAsia="zh-CN"/>
              </w:rPr>
              <w:t>0-11</w:t>
            </w:r>
          </w:p>
        </w:tc>
      </w:tr>
      <w:tr w:rsidR="00A64CB0" w14:paraId="247F6FF0" w14:textId="77777777" w:rsidTr="00C802D7">
        <w:trPr>
          <w:jc w:val="center"/>
        </w:trPr>
        <w:tc>
          <w:tcPr>
            <w:tcW w:w="3677" w:type="dxa"/>
            <w:tcBorders>
              <w:top w:val="nil"/>
              <w:left w:val="single" w:sz="4" w:space="0" w:color="auto"/>
              <w:bottom w:val="single" w:sz="4" w:space="0" w:color="auto"/>
              <w:right w:val="single" w:sz="4" w:space="0" w:color="auto"/>
            </w:tcBorders>
            <w:noWrap/>
            <w:vAlign w:val="center"/>
            <w:hideMark/>
          </w:tcPr>
          <w:p w14:paraId="567F121D" w14:textId="77777777" w:rsidR="00A64CB0" w:rsidRDefault="00A64CB0">
            <w:pPr>
              <w:pStyle w:val="TAH"/>
              <w:rPr>
                <w:rFonts w:ascii="Calibri" w:hAnsi="Calibri" w:cs="Arial"/>
                <w:sz w:val="22"/>
                <w:lang w:eastAsia="zh-CN"/>
              </w:rPr>
            </w:pPr>
            <w:r>
              <w:rPr>
                <w:rFonts w:cs="Arial" w:hint="eastAsia"/>
                <w:lang w:eastAsia="zh-CN"/>
              </w:rPr>
              <w:t>A-MPR</w:t>
            </w:r>
          </w:p>
        </w:tc>
        <w:tc>
          <w:tcPr>
            <w:tcW w:w="4846" w:type="dxa"/>
            <w:tcBorders>
              <w:top w:val="single" w:sz="4" w:space="0" w:color="auto"/>
              <w:left w:val="nil"/>
              <w:bottom w:val="single" w:sz="4" w:space="0" w:color="auto"/>
              <w:right w:val="single" w:sz="4" w:space="0" w:color="auto"/>
            </w:tcBorders>
            <w:noWrap/>
            <w:vAlign w:val="center"/>
            <w:hideMark/>
          </w:tcPr>
          <w:p w14:paraId="63E6B375" w14:textId="77777777" w:rsidR="00A64CB0" w:rsidRDefault="00A64CB0">
            <w:pPr>
              <w:pStyle w:val="TAC"/>
              <w:rPr>
                <w:rFonts w:cs="Arial"/>
                <w:lang w:val="en-SE" w:eastAsia="en-US"/>
              </w:rPr>
            </w:pPr>
            <w:r>
              <w:rPr>
                <w:rFonts w:cs="Arial" w:hint="eastAsia"/>
                <w:lang w:eastAsia="zh-CN"/>
              </w:rPr>
              <w:t xml:space="preserve">≤ </w:t>
            </w:r>
            <w:r>
              <w:rPr>
                <w:rFonts w:cs="Arial"/>
                <w:lang w:val="en-SE"/>
              </w:rPr>
              <w:t>[</w:t>
            </w:r>
            <w:r>
              <w:rPr>
                <w:rFonts w:cs="Arial" w:hint="eastAsia"/>
                <w:lang w:eastAsia="zh-CN"/>
              </w:rPr>
              <w:t>3.5</w:t>
            </w:r>
            <w:r>
              <w:rPr>
                <w:rFonts w:cs="Arial"/>
                <w:lang w:val="en-SE"/>
              </w:rPr>
              <w:t>]</w:t>
            </w:r>
            <w:r>
              <w:rPr>
                <w:rFonts w:cs="Arial" w:hint="eastAsia"/>
                <w:lang w:eastAsia="zh-CN"/>
              </w:rPr>
              <w:t xml:space="preserve"> dB</w:t>
            </w:r>
          </w:p>
        </w:tc>
      </w:tr>
    </w:tbl>
    <w:p w14:paraId="47F61B42" w14:textId="77777777" w:rsidR="00A64CB0" w:rsidRDefault="00A64CB0" w:rsidP="00C802D7">
      <w:pPr>
        <w:pStyle w:val="BodyText"/>
        <w:ind w:left="720"/>
        <w:jc w:val="both"/>
        <w:rPr>
          <w:lang w:val="en-US"/>
        </w:rPr>
      </w:pPr>
    </w:p>
    <w:p w14:paraId="4780A159" w14:textId="77777777" w:rsidR="00A64CB0" w:rsidRDefault="00A64CB0" w:rsidP="00C802D7">
      <w:pPr>
        <w:pStyle w:val="TH"/>
        <w:ind w:left="720"/>
        <w:rPr>
          <w:lang w:val="en-US"/>
        </w:rPr>
      </w:pPr>
      <w:r>
        <w:rPr>
          <w:lang w:val="en-US"/>
        </w:rPr>
        <w:t>Table II A-MPR for NS_04N</w:t>
      </w:r>
    </w:p>
    <w:tbl>
      <w:tblPr>
        <w:tblW w:w="0" w:type="auto"/>
        <w:jc w:val="center"/>
        <w:tblLayout w:type="fixed"/>
        <w:tblLook w:val="0600" w:firstRow="0" w:lastRow="0" w:firstColumn="0" w:lastColumn="0" w:noHBand="1" w:noVBand="1"/>
      </w:tblPr>
      <w:tblGrid>
        <w:gridCol w:w="3677"/>
        <w:gridCol w:w="4846"/>
      </w:tblGrid>
      <w:tr w:rsidR="00A64CB0" w14:paraId="0DA41B3E" w14:textId="77777777" w:rsidTr="00C802D7">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2CBA9C2A" w14:textId="77777777" w:rsidR="00A64CB0" w:rsidRDefault="00A64CB0">
            <w:pPr>
              <w:pStyle w:val="TAH"/>
              <w:rPr>
                <w:rFonts w:cs="Arial"/>
                <w:lang w:val="zh-CN" w:eastAsia="zh-CN"/>
              </w:rPr>
            </w:pPr>
            <w:r>
              <w:rPr>
                <w:rFonts w:cs="Arial" w:hint="eastAsia"/>
                <w:lang w:eastAsia="zh-CN"/>
              </w:rPr>
              <w:t>Modulation</w:t>
            </w:r>
          </w:p>
        </w:tc>
        <w:tc>
          <w:tcPr>
            <w:tcW w:w="4846" w:type="dxa"/>
            <w:tcBorders>
              <w:top w:val="single" w:sz="4" w:space="0" w:color="auto"/>
              <w:left w:val="nil"/>
              <w:bottom w:val="single" w:sz="4" w:space="0" w:color="auto"/>
              <w:right w:val="single" w:sz="4" w:space="0" w:color="auto"/>
            </w:tcBorders>
            <w:noWrap/>
            <w:vAlign w:val="center"/>
            <w:hideMark/>
          </w:tcPr>
          <w:p w14:paraId="0E05C004" w14:textId="77777777" w:rsidR="00A64CB0" w:rsidRDefault="00A64CB0">
            <w:pPr>
              <w:pStyle w:val="TAH"/>
              <w:rPr>
                <w:rFonts w:cs="Arial"/>
                <w:lang w:eastAsia="zh-CN"/>
              </w:rPr>
            </w:pPr>
            <w:r>
              <w:rPr>
                <w:rFonts w:cs="Arial" w:hint="eastAsia"/>
                <w:lang w:eastAsia="zh-CN"/>
              </w:rPr>
              <w:t>QPSK</w:t>
            </w:r>
          </w:p>
        </w:tc>
      </w:tr>
      <w:tr w:rsidR="00A64CB0" w14:paraId="0A9542FB" w14:textId="77777777" w:rsidTr="00C802D7">
        <w:trPr>
          <w:jc w:val="center"/>
        </w:trPr>
        <w:tc>
          <w:tcPr>
            <w:tcW w:w="3677" w:type="dxa"/>
            <w:tcBorders>
              <w:top w:val="nil"/>
              <w:left w:val="single" w:sz="4" w:space="0" w:color="auto"/>
              <w:bottom w:val="single" w:sz="4" w:space="0" w:color="auto"/>
              <w:right w:val="single" w:sz="4" w:space="0" w:color="auto"/>
            </w:tcBorders>
            <w:vAlign w:val="center"/>
            <w:hideMark/>
          </w:tcPr>
          <w:p w14:paraId="6BB5DF6E" w14:textId="77777777" w:rsidR="00A64CB0" w:rsidRDefault="00A64CB0">
            <w:pPr>
              <w:pStyle w:val="TAH"/>
              <w:rPr>
                <w:rFonts w:cs="Arial"/>
                <w:lang w:val="en-US" w:eastAsia="en-US"/>
              </w:rPr>
            </w:pPr>
            <w:r>
              <w:rPr>
                <w:rFonts w:cs="Arial"/>
                <w:lang w:val="en-US"/>
              </w:rPr>
              <w:t>Tone positions for 12 Tones allocation</w:t>
            </w:r>
          </w:p>
        </w:tc>
        <w:tc>
          <w:tcPr>
            <w:tcW w:w="4846" w:type="dxa"/>
            <w:tcBorders>
              <w:top w:val="single" w:sz="4" w:space="0" w:color="auto"/>
              <w:left w:val="nil"/>
              <w:bottom w:val="single" w:sz="4" w:space="0" w:color="auto"/>
              <w:right w:val="single" w:sz="4" w:space="0" w:color="auto"/>
            </w:tcBorders>
            <w:noWrap/>
            <w:vAlign w:val="center"/>
            <w:hideMark/>
          </w:tcPr>
          <w:p w14:paraId="3B496ADC" w14:textId="77777777" w:rsidR="00A64CB0" w:rsidRDefault="00A64CB0">
            <w:pPr>
              <w:pStyle w:val="TAC"/>
              <w:rPr>
                <w:rFonts w:cs="Arial"/>
                <w:b/>
                <w:bCs/>
                <w:lang w:val="zh-CN" w:eastAsia="zh-CN"/>
              </w:rPr>
            </w:pPr>
            <w:r>
              <w:rPr>
                <w:rFonts w:cs="Arial" w:hint="eastAsia"/>
                <w:b/>
                <w:bCs/>
                <w:lang w:eastAsia="zh-CN"/>
              </w:rPr>
              <w:t>0-11</w:t>
            </w:r>
          </w:p>
        </w:tc>
      </w:tr>
      <w:tr w:rsidR="00A64CB0" w14:paraId="7F7B08FC" w14:textId="77777777" w:rsidTr="00C802D7">
        <w:trPr>
          <w:jc w:val="center"/>
        </w:trPr>
        <w:tc>
          <w:tcPr>
            <w:tcW w:w="3677" w:type="dxa"/>
            <w:tcBorders>
              <w:top w:val="nil"/>
              <w:left w:val="single" w:sz="4" w:space="0" w:color="auto"/>
              <w:bottom w:val="single" w:sz="4" w:space="0" w:color="auto"/>
              <w:right w:val="single" w:sz="4" w:space="0" w:color="auto"/>
            </w:tcBorders>
            <w:noWrap/>
            <w:vAlign w:val="center"/>
            <w:hideMark/>
          </w:tcPr>
          <w:p w14:paraId="1B374E7C" w14:textId="77777777" w:rsidR="00A64CB0" w:rsidRDefault="00A64CB0">
            <w:pPr>
              <w:pStyle w:val="TAH"/>
              <w:rPr>
                <w:rFonts w:ascii="Calibri" w:hAnsi="Calibri" w:cs="Arial"/>
                <w:sz w:val="22"/>
                <w:lang w:eastAsia="zh-CN"/>
              </w:rPr>
            </w:pPr>
            <w:r>
              <w:rPr>
                <w:rFonts w:cs="Arial" w:hint="eastAsia"/>
                <w:lang w:eastAsia="zh-CN"/>
              </w:rPr>
              <w:t>A-MPR</w:t>
            </w:r>
          </w:p>
        </w:tc>
        <w:tc>
          <w:tcPr>
            <w:tcW w:w="4846" w:type="dxa"/>
            <w:tcBorders>
              <w:top w:val="single" w:sz="4" w:space="0" w:color="auto"/>
              <w:left w:val="nil"/>
              <w:bottom w:val="single" w:sz="4" w:space="0" w:color="auto"/>
              <w:right w:val="single" w:sz="4" w:space="0" w:color="auto"/>
            </w:tcBorders>
            <w:noWrap/>
            <w:vAlign w:val="center"/>
            <w:hideMark/>
          </w:tcPr>
          <w:p w14:paraId="33CAA079" w14:textId="77777777" w:rsidR="00A64CB0" w:rsidRDefault="00A64CB0">
            <w:pPr>
              <w:pStyle w:val="TAC"/>
              <w:rPr>
                <w:rFonts w:cs="Arial"/>
                <w:lang w:eastAsia="zh-CN"/>
              </w:rPr>
            </w:pPr>
            <w:r>
              <w:rPr>
                <w:rFonts w:cs="Arial" w:hint="eastAsia"/>
                <w:lang w:eastAsia="zh-CN"/>
              </w:rPr>
              <w:t xml:space="preserve">≤ </w:t>
            </w:r>
            <w:r>
              <w:rPr>
                <w:rFonts w:cs="Arial"/>
                <w:lang w:val="en-SE"/>
              </w:rPr>
              <w:t>[</w:t>
            </w:r>
            <w:r>
              <w:rPr>
                <w:rFonts w:cs="Arial" w:hint="eastAsia"/>
                <w:lang w:eastAsia="zh-CN"/>
              </w:rPr>
              <w:t>2</w:t>
            </w:r>
            <w:r>
              <w:rPr>
                <w:rFonts w:cs="Arial"/>
                <w:lang w:val="en-SE"/>
              </w:rPr>
              <w:t xml:space="preserve">] </w:t>
            </w:r>
            <w:r>
              <w:rPr>
                <w:rFonts w:cs="Arial" w:hint="eastAsia"/>
                <w:lang w:eastAsia="zh-CN"/>
              </w:rPr>
              <w:t>dB</w:t>
            </w:r>
          </w:p>
        </w:tc>
      </w:tr>
    </w:tbl>
    <w:p w14:paraId="2E14B33E" w14:textId="77777777" w:rsidR="00A64CB0" w:rsidRDefault="00A64CB0" w:rsidP="00C802D7">
      <w:pPr>
        <w:spacing w:after="120"/>
        <w:ind w:left="720"/>
        <w:rPr>
          <w:iCs/>
          <w:color w:val="000000" w:themeColor="text1"/>
          <w:lang w:eastAsia="zh-CN"/>
        </w:rPr>
      </w:pPr>
    </w:p>
    <w:p w14:paraId="6B2D2990" w14:textId="77777777" w:rsidR="00A64CB0" w:rsidRDefault="00A64CB0" w:rsidP="00C802D7">
      <w:pPr>
        <w:pStyle w:val="Heading4"/>
        <w:tabs>
          <w:tab w:val="clear" w:pos="864"/>
          <w:tab w:val="num" w:pos="1584"/>
        </w:tabs>
        <w:spacing w:before="0"/>
        <w:ind w:left="1584"/>
        <w:rPr>
          <w:rFonts w:eastAsia="SimSun"/>
          <w:color w:val="0070C0"/>
          <w:sz w:val="20"/>
          <w:u w:val="single"/>
          <w:lang w:val="en-US" w:eastAsia="ko-KR"/>
        </w:rPr>
      </w:pPr>
      <w:r>
        <w:rPr>
          <w:rFonts w:eastAsia="SimSun"/>
          <w:b w:val="0"/>
          <w:color w:val="0070C0"/>
          <w:sz w:val="20"/>
          <w:u w:val="single"/>
          <w:lang w:val="en-US" w:eastAsia="ko-KR"/>
        </w:rPr>
        <w:t>Issue 1-2: A-MPR values of tone numbers other than 12 of NS_04 and NS_05 for b254</w:t>
      </w:r>
    </w:p>
    <w:p w14:paraId="3EA06390" w14:textId="77777777" w:rsidR="00A64CB0" w:rsidRDefault="00A64CB0" w:rsidP="00C802D7">
      <w:pPr>
        <w:ind w:left="720"/>
        <w:rPr>
          <w:rFonts w:eastAsia="SimSun"/>
          <w:lang w:val="en-US" w:eastAsia="ko-KR"/>
        </w:rPr>
      </w:pPr>
      <w:r>
        <w:rPr>
          <w:lang w:val="en-US" w:eastAsia="ko-KR"/>
        </w:rPr>
        <w:t>RAN4 will further discuss how to handle the A-MPR values for other tone numbers of NS_04 and NS_05</w:t>
      </w:r>
    </w:p>
    <w:p w14:paraId="2A1854AB" w14:textId="77777777" w:rsidR="00A64CB0" w:rsidRDefault="00A64CB0" w:rsidP="00C802D7">
      <w:pPr>
        <w:pStyle w:val="ListParagraph"/>
        <w:numPr>
          <w:ilvl w:val="0"/>
          <w:numId w:val="24"/>
        </w:numPr>
        <w:ind w:left="1440"/>
        <w:contextualSpacing w:val="0"/>
        <w:textAlignment w:val="auto"/>
        <w:rPr>
          <w:lang w:val="en-US" w:eastAsia="ko-KR"/>
        </w:rPr>
      </w:pPr>
      <w:r>
        <w:rPr>
          <w:lang w:val="en-US" w:eastAsia="ko-KR"/>
        </w:rPr>
        <w:t xml:space="preserve">Option 1: RAN4 only allow 12 tones configuration if NS_04 and/or NS_05 is signaled </w:t>
      </w:r>
    </w:p>
    <w:p w14:paraId="0274F74C" w14:textId="77777777" w:rsidR="00A64CB0" w:rsidRDefault="00A64CB0" w:rsidP="00C802D7">
      <w:pPr>
        <w:pStyle w:val="ListParagraph"/>
        <w:numPr>
          <w:ilvl w:val="0"/>
          <w:numId w:val="24"/>
        </w:numPr>
        <w:ind w:left="1440"/>
        <w:contextualSpacing w:val="0"/>
        <w:textAlignment w:val="auto"/>
        <w:rPr>
          <w:lang w:val="en-US" w:eastAsia="ko-KR"/>
        </w:rPr>
      </w:pPr>
      <w:r>
        <w:rPr>
          <w:lang w:val="en-US" w:eastAsia="ko-KR"/>
        </w:rPr>
        <w:t>Option 2: RAN4 will specify the A-MPR values for other tone numbers and positions in RAN4#116</w:t>
      </w:r>
    </w:p>
    <w:p w14:paraId="5C3FC38C" w14:textId="77777777" w:rsidR="00A64CB0" w:rsidRDefault="00A64CB0" w:rsidP="00C802D7">
      <w:pPr>
        <w:pStyle w:val="Heading4"/>
        <w:tabs>
          <w:tab w:val="clear" w:pos="864"/>
          <w:tab w:val="num" w:pos="1584"/>
        </w:tabs>
        <w:spacing w:before="0"/>
        <w:ind w:left="1584"/>
        <w:rPr>
          <w:rFonts w:eastAsia="SimSun"/>
          <w:color w:val="0070C0"/>
          <w:sz w:val="20"/>
          <w:u w:val="single"/>
          <w:lang w:val="en-US" w:eastAsia="ko-KR"/>
        </w:rPr>
      </w:pPr>
      <w:r>
        <w:rPr>
          <w:rFonts w:eastAsia="SimSun"/>
          <w:b w:val="0"/>
          <w:color w:val="0070C0"/>
          <w:sz w:val="20"/>
          <w:u w:val="single"/>
          <w:lang w:val="en-US" w:eastAsia="ko-KR"/>
        </w:rPr>
        <w:t>Issue 1-3: Measurement bandwidth of A-MPR of NS_04 and NS_05 for b254</w:t>
      </w:r>
    </w:p>
    <w:p w14:paraId="153DC0C2" w14:textId="77777777" w:rsidR="00A64CB0" w:rsidRDefault="00A64CB0" w:rsidP="00C802D7">
      <w:pPr>
        <w:ind w:left="720"/>
        <w:rPr>
          <w:rFonts w:eastAsia="SimSun"/>
          <w:lang w:val="en-US" w:eastAsia="ko-KR"/>
        </w:rPr>
      </w:pPr>
      <w:r>
        <w:rPr>
          <w:lang w:val="en-US" w:eastAsia="ko-KR"/>
        </w:rPr>
        <w:t>FFS whether 3kHz measurement bandwidth can be used for A-MPR of NS_04 and NS_05 for b254.</w:t>
      </w:r>
    </w:p>
    <w:p w14:paraId="2AB654FF" w14:textId="6E16B5E3" w:rsidR="00A64CB0" w:rsidRPr="00BA1DC0" w:rsidRDefault="00A64CB0" w:rsidP="00A64CB0">
      <w:pPr>
        <w:jc w:val="both"/>
        <w:rPr>
          <w:iCs/>
          <w:lang w:val="en-US"/>
        </w:rPr>
      </w:pPr>
      <w:r>
        <w:rPr>
          <w:iCs/>
          <w:lang w:val="en-US"/>
        </w:rPr>
        <w:t xml:space="preserve">In this contribution, we provide our updated measurement results on AMPR </w:t>
      </w:r>
      <w:proofErr w:type="gramStart"/>
      <w:r>
        <w:rPr>
          <w:iCs/>
          <w:lang w:val="en-US"/>
        </w:rPr>
        <w:t xml:space="preserve">and </w:t>
      </w:r>
      <w:r w:rsidR="00C802D7">
        <w:rPr>
          <w:iCs/>
          <w:lang w:val="en-US"/>
        </w:rPr>
        <w:t>also</w:t>
      </w:r>
      <w:proofErr w:type="gramEnd"/>
      <w:r w:rsidR="00C802D7">
        <w:rPr>
          <w:iCs/>
          <w:lang w:val="en-US"/>
        </w:rPr>
        <w:t xml:space="preserve"> discuss the possibility of using nominated </w:t>
      </w:r>
      <w:proofErr w:type="spellStart"/>
      <w:r w:rsidR="00C802D7">
        <w:rPr>
          <w:iCs/>
          <w:lang w:val="en-US"/>
        </w:rPr>
        <w:t>bandwdith</w:t>
      </w:r>
      <w:proofErr w:type="spellEnd"/>
      <w:r w:rsidR="00C802D7">
        <w:rPr>
          <w:iCs/>
          <w:lang w:val="en-US"/>
        </w:rPr>
        <w:t xml:space="preserve"> resolve the issue. </w:t>
      </w:r>
    </w:p>
    <w:p w14:paraId="5343CE78" w14:textId="77777777" w:rsidR="00740D7E" w:rsidRPr="00740D7E" w:rsidRDefault="00740D7E" w:rsidP="008A35FC">
      <w:pPr>
        <w:pBdr>
          <w:bottom w:val="single" w:sz="4" w:space="0" w:color="auto"/>
        </w:pBdr>
        <w:jc w:val="both"/>
        <w:rPr>
          <w:iCs/>
        </w:rPr>
      </w:pPr>
    </w:p>
    <w:p w14:paraId="6B54B7A5" w14:textId="1A0D1E07" w:rsidR="00C41D82" w:rsidRPr="00EF39C4" w:rsidRDefault="007547D8" w:rsidP="008A35FC">
      <w:pPr>
        <w:pStyle w:val="Heading1"/>
        <w:numPr>
          <w:ilvl w:val="0"/>
          <w:numId w:val="8"/>
        </w:numPr>
        <w:jc w:val="both"/>
        <w:rPr>
          <w:bCs/>
          <w:lang w:val="en-US"/>
        </w:rPr>
      </w:pPr>
      <w:bookmarkStart w:id="0" w:name="_Hlk8895418"/>
      <w:r>
        <w:rPr>
          <w:bCs/>
          <w:lang w:val="en-US"/>
        </w:rPr>
        <w:t xml:space="preserve">NS_04N and NS_05N and the </w:t>
      </w:r>
      <w:r w:rsidR="00B77D0D">
        <w:rPr>
          <w:bCs/>
          <w:lang w:val="en-US"/>
        </w:rPr>
        <w:t>Unwanted e</w:t>
      </w:r>
      <w:r w:rsidR="00C058AC" w:rsidRPr="00EF39C4">
        <w:rPr>
          <w:bCs/>
          <w:lang w:val="en-US"/>
        </w:rPr>
        <w:t xml:space="preserve">mission </w:t>
      </w:r>
      <w:r>
        <w:rPr>
          <w:bCs/>
          <w:lang w:val="en-US"/>
        </w:rPr>
        <w:t>limits</w:t>
      </w:r>
      <w:r w:rsidR="00854984" w:rsidRPr="00EF39C4">
        <w:rPr>
          <w:bCs/>
          <w:lang w:val="en-US"/>
        </w:rPr>
        <w:t xml:space="preserve"> </w:t>
      </w:r>
      <w:r w:rsidR="00C058AC" w:rsidRPr="00EF39C4">
        <w:rPr>
          <w:bCs/>
          <w:lang w:val="en-US"/>
        </w:rPr>
        <w:t xml:space="preserve">in ETSI </w:t>
      </w:r>
      <w:r w:rsidR="00B77D0D" w:rsidRPr="00FD5865">
        <w:rPr>
          <w:iCs/>
          <w:lang w:val="en-US"/>
        </w:rPr>
        <w:t xml:space="preserve">EN 301 </w:t>
      </w:r>
      <w:r w:rsidR="00B77D0D">
        <w:rPr>
          <w:iCs/>
          <w:lang w:val="en-US"/>
        </w:rPr>
        <w:t>411</w:t>
      </w:r>
    </w:p>
    <w:p w14:paraId="5A911CCF" w14:textId="732A95C3" w:rsidR="007E7763" w:rsidRDefault="007E7763" w:rsidP="006A3E99">
      <w:pPr>
        <w:pStyle w:val="BodyText"/>
        <w:jc w:val="both"/>
        <w:rPr>
          <w:lang w:val="en-US"/>
        </w:rPr>
      </w:pPr>
      <w:r>
        <w:rPr>
          <w:lang w:val="en-US"/>
        </w:rPr>
        <w:t xml:space="preserve">In RAN4#109, </w:t>
      </w:r>
      <w:r>
        <w:rPr>
          <w:iCs/>
          <w:lang w:val="en-US"/>
        </w:rPr>
        <w:t xml:space="preserve">the within the band emission limit from </w:t>
      </w:r>
      <w:r w:rsidRPr="00FD5865">
        <w:rPr>
          <w:iCs/>
          <w:lang w:val="en-US"/>
        </w:rPr>
        <w:t>EN 301</w:t>
      </w:r>
      <w:r>
        <w:rPr>
          <w:iCs/>
          <w:lang w:val="en-US"/>
        </w:rPr>
        <w:t> 441 as NS_04N and NS_05N</w:t>
      </w:r>
      <w:r w:rsidR="00481CAF">
        <w:rPr>
          <w:iCs/>
          <w:lang w:val="en-US"/>
        </w:rPr>
        <w:t xml:space="preserve">, </w:t>
      </w:r>
      <w:r w:rsidR="00400738">
        <w:rPr>
          <w:iCs/>
          <w:lang w:val="en-US"/>
        </w:rPr>
        <w:t>where NS_04N covers the out of the ban</w:t>
      </w:r>
      <w:r w:rsidR="008E03D5">
        <w:rPr>
          <w:iCs/>
          <w:lang w:val="en-US"/>
        </w:rPr>
        <w:t xml:space="preserve">d emission limit </w:t>
      </w:r>
      <w:proofErr w:type="gramStart"/>
      <w:r w:rsidR="008E03D5">
        <w:rPr>
          <w:iCs/>
          <w:lang w:val="en-US"/>
        </w:rPr>
        <w:t>and also</w:t>
      </w:r>
      <w:proofErr w:type="gramEnd"/>
      <w:r w:rsidR="008E03D5">
        <w:rPr>
          <w:iCs/>
          <w:lang w:val="en-US"/>
        </w:rPr>
        <w:t xml:space="preserve"> the within the band emission limit for the frequency range of </w:t>
      </w:r>
      <w:r w:rsidR="007A0CA9" w:rsidRPr="007A0CA9">
        <w:rPr>
          <w:iCs/>
          <w:lang w:val="en-US"/>
        </w:rPr>
        <w:t>1</w:t>
      </w:r>
      <w:r w:rsidR="007A0CA9">
        <w:rPr>
          <w:iCs/>
          <w:lang w:val="en-US"/>
        </w:rPr>
        <w:t> </w:t>
      </w:r>
      <w:r w:rsidR="000443D8" w:rsidRPr="007A0CA9">
        <w:rPr>
          <w:iCs/>
          <w:lang w:val="en-US"/>
        </w:rPr>
        <w:t>610</w:t>
      </w:r>
      <w:r w:rsidR="000443D8">
        <w:rPr>
          <w:iCs/>
          <w:lang w:val="en-US"/>
        </w:rPr>
        <w:t xml:space="preserve"> </w:t>
      </w:r>
      <w:r w:rsidR="000443D8" w:rsidRPr="007A0CA9">
        <w:rPr>
          <w:iCs/>
          <w:lang w:val="en-US"/>
        </w:rPr>
        <w:t>MHz</w:t>
      </w:r>
      <w:r w:rsidR="007A0CA9" w:rsidRPr="007A0CA9">
        <w:rPr>
          <w:iCs/>
          <w:lang w:val="en-US"/>
        </w:rPr>
        <w:t xml:space="preserve"> to 1</w:t>
      </w:r>
      <w:r w:rsidR="007A0CA9">
        <w:rPr>
          <w:iCs/>
          <w:lang w:val="en-US"/>
        </w:rPr>
        <w:t> </w:t>
      </w:r>
      <w:r w:rsidR="007A0CA9" w:rsidRPr="007A0CA9">
        <w:rPr>
          <w:iCs/>
          <w:lang w:val="en-US"/>
        </w:rPr>
        <w:t>618</w:t>
      </w:r>
      <w:r w:rsidR="007A0CA9">
        <w:rPr>
          <w:iCs/>
          <w:lang w:val="en-US"/>
        </w:rPr>
        <w:t>.</w:t>
      </w:r>
      <w:r w:rsidR="007A0CA9" w:rsidRPr="007A0CA9">
        <w:rPr>
          <w:iCs/>
          <w:lang w:val="en-US"/>
        </w:rPr>
        <w:t>25 MHz</w:t>
      </w:r>
      <w:r w:rsidR="007A0CA9">
        <w:rPr>
          <w:iCs/>
          <w:lang w:val="en-US"/>
        </w:rPr>
        <w:t xml:space="preserve">, while NS_05N covers </w:t>
      </w:r>
      <w:r w:rsidR="00002C58">
        <w:rPr>
          <w:iCs/>
          <w:lang w:val="en-US"/>
        </w:rPr>
        <w:t xml:space="preserve">the within the band emission limit for the frequency range of </w:t>
      </w:r>
      <w:r w:rsidR="008C07BA">
        <w:t xml:space="preserve">1 618,25 MHz to 1 626,5 </w:t>
      </w:r>
      <w:proofErr w:type="spellStart"/>
      <w:r w:rsidR="008C07BA">
        <w:t>MHz.</w:t>
      </w:r>
      <w:proofErr w:type="spellEnd"/>
      <w:r w:rsidR="008C07BA">
        <w:t xml:space="preserve"> </w:t>
      </w:r>
    </w:p>
    <w:p w14:paraId="06665A29" w14:textId="52DBEFF3" w:rsidR="00552F58" w:rsidRDefault="0005459D" w:rsidP="006A3E99">
      <w:pPr>
        <w:pStyle w:val="BodyText"/>
        <w:jc w:val="both"/>
        <w:rPr>
          <w:lang w:val="en-US"/>
        </w:rPr>
      </w:pPr>
      <w:r>
        <w:rPr>
          <w:lang w:val="en-US"/>
        </w:rPr>
        <w:t xml:space="preserve">The </w:t>
      </w:r>
      <w:r w:rsidR="00A3732A">
        <w:rPr>
          <w:lang w:val="en-US"/>
        </w:rPr>
        <w:t>“</w:t>
      </w:r>
      <w:r w:rsidR="008B4035">
        <w:rPr>
          <w:lang w:val="en-US"/>
        </w:rPr>
        <w:t>within the band</w:t>
      </w:r>
      <w:r w:rsidR="00691FE1">
        <w:rPr>
          <w:lang w:val="en-US"/>
        </w:rPr>
        <w:t xml:space="preserve"> unwanted emission limits</w:t>
      </w:r>
      <w:r w:rsidR="00A3732A">
        <w:rPr>
          <w:lang w:val="en-US"/>
        </w:rPr>
        <w:t>”</w:t>
      </w:r>
      <w:r w:rsidR="008B4035">
        <w:rPr>
          <w:lang w:val="en-US"/>
        </w:rPr>
        <w:t xml:space="preserve"> and </w:t>
      </w:r>
      <w:r w:rsidR="00A3732A">
        <w:rPr>
          <w:lang w:val="en-US"/>
        </w:rPr>
        <w:t>the “</w:t>
      </w:r>
      <w:r w:rsidR="008B4035">
        <w:rPr>
          <w:lang w:val="en-US"/>
        </w:rPr>
        <w:t>outside band</w:t>
      </w:r>
      <w:r>
        <w:rPr>
          <w:lang w:val="en-US"/>
        </w:rPr>
        <w:t xml:space="preserve"> emission </w:t>
      </w:r>
      <w:r w:rsidR="00691FE1">
        <w:rPr>
          <w:lang w:val="en-US"/>
        </w:rPr>
        <w:t xml:space="preserve">unwanted emission limits” </w:t>
      </w:r>
      <w:r w:rsidR="008A37EB">
        <w:rPr>
          <w:lang w:val="en-US"/>
        </w:rPr>
        <w:t>in</w:t>
      </w:r>
      <w:r w:rsidR="005E5C5B">
        <w:rPr>
          <w:lang w:val="en-US"/>
        </w:rPr>
        <w:t xml:space="preserve"> the</w:t>
      </w:r>
      <w:r w:rsidR="008A37EB">
        <w:rPr>
          <w:lang w:val="en-US"/>
        </w:rPr>
        <w:t xml:space="preserve"> </w:t>
      </w:r>
      <w:r w:rsidR="008A37EB" w:rsidRPr="00FD5865">
        <w:rPr>
          <w:iCs/>
          <w:lang w:val="en-US"/>
        </w:rPr>
        <w:t xml:space="preserve">EN 301 </w:t>
      </w:r>
      <w:r w:rsidR="003F7ECB">
        <w:rPr>
          <w:iCs/>
          <w:lang w:val="en-US"/>
        </w:rPr>
        <w:t>411</w:t>
      </w:r>
      <w:r w:rsidR="008A37EB" w:rsidRPr="00FD5865">
        <w:rPr>
          <w:iCs/>
          <w:lang w:val="en-US"/>
        </w:rPr>
        <w:t xml:space="preserve"> specification</w:t>
      </w:r>
      <w:r w:rsidR="008A37EB">
        <w:rPr>
          <w:iCs/>
          <w:lang w:val="en-US"/>
        </w:rPr>
        <w:t xml:space="preserve"> </w:t>
      </w:r>
      <w:r w:rsidR="00AA7F24">
        <w:rPr>
          <w:lang w:val="en-US"/>
        </w:rPr>
        <w:t>vs.</w:t>
      </w:r>
      <w:r>
        <w:rPr>
          <w:lang w:val="en-US"/>
        </w:rPr>
        <w:t xml:space="preserve"> 3GPP SEM for </w:t>
      </w:r>
      <w:r w:rsidR="00DA3391">
        <w:rPr>
          <w:lang w:val="en-US"/>
        </w:rPr>
        <w:t>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w:t>
      </w:r>
      <w:r w:rsidR="003F7ECB">
        <w:rPr>
          <w:lang w:val="en-US"/>
        </w:rPr>
        <w:t>30kHz</w:t>
      </w:r>
      <w:r w:rsidR="00985C53">
        <w:rPr>
          <w:lang w:val="en-US"/>
        </w:rPr>
        <w:t xml:space="preserve">. </w:t>
      </w:r>
      <w:r w:rsidR="00A63E40">
        <w:rPr>
          <w:lang w:val="en-US"/>
        </w:rPr>
        <w:t>It can be observed that s</w:t>
      </w:r>
      <w:r w:rsidR="00D12455">
        <w:rPr>
          <w:lang w:val="en-US"/>
        </w:rPr>
        <w:t>ignificant</w:t>
      </w:r>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w:t>
      </w:r>
      <w:r w:rsidR="00170F15">
        <w:rPr>
          <w:lang w:val="en-US"/>
        </w:rPr>
        <w:t xml:space="preserve">much </w:t>
      </w:r>
      <w:r w:rsidR="00526BFE">
        <w:rPr>
          <w:lang w:val="en-US"/>
        </w:rPr>
        <w:t>more stringent than 3GPP requirements</w:t>
      </w:r>
      <w:r w:rsidR="00170F15">
        <w:rPr>
          <w:lang w:val="en-US"/>
        </w:rPr>
        <w:t xml:space="preserve"> at frequency offsets &lt; </w:t>
      </w:r>
      <w:r w:rsidR="00BC0C7A">
        <w:rPr>
          <w:lang w:val="en-US"/>
        </w:rPr>
        <w:t>±</w:t>
      </w:r>
      <w:r w:rsidR="00170F15">
        <w:rPr>
          <w:lang w:val="en-US"/>
        </w:rPr>
        <w:t>100 kHz</w:t>
      </w:r>
      <w:r w:rsidR="00552F58">
        <w:rPr>
          <w:lang w:val="en-US"/>
        </w:rPr>
        <w:t>.</w:t>
      </w:r>
    </w:p>
    <w:p w14:paraId="7E768581" w14:textId="77777777" w:rsidR="00CA4355" w:rsidRDefault="00CA4355" w:rsidP="006A3E99">
      <w:pPr>
        <w:pStyle w:val="BodyText"/>
        <w:jc w:val="both"/>
        <w:rPr>
          <w:lang w:val="en-US"/>
        </w:rPr>
      </w:pPr>
    </w:p>
    <w:p w14:paraId="1874BF13" w14:textId="17F6D62C" w:rsidR="009547CB" w:rsidRPr="00DD0A21" w:rsidRDefault="00F71E2E" w:rsidP="00F05647">
      <w:pPr>
        <w:pStyle w:val="BodyText"/>
        <w:jc w:val="center"/>
        <w:rPr>
          <w:b/>
          <w:bCs/>
          <w:lang w:val="en-US"/>
        </w:rPr>
      </w:pPr>
      <w:r>
        <w:rPr>
          <w:noProof/>
        </w:rPr>
        <w:drawing>
          <wp:inline distT="0" distB="0" distL="0" distR="0" wp14:anchorId="73830C61" wp14:editId="720074DE">
            <wp:extent cx="6264275" cy="285813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7023"/>
                    <a:stretch/>
                  </pic:blipFill>
                  <pic:spPr bwMode="auto">
                    <a:xfrm>
                      <a:off x="0" y="0"/>
                      <a:ext cx="6264275" cy="2858135"/>
                    </a:xfrm>
                    <a:prstGeom prst="rect">
                      <a:avLst/>
                    </a:prstGeom>
                    <a:ln>
                      <a:noFill/>
                    </a:ln>
                    <a:extLst>
                      <a:ext uri="{53640926-AAD7-44D8-BBD7-CCE9431645EC}">
                        <a14:shadowObscured xmlns:a14="http://schemas.microsoft.com/office/drawing/2010/main"/>
                      </a:ext>
                    </a:extLst>
                  </pic:spPr>
                </pic:pic>
              </a:graphicData>
            </a:graphic>
          </wp:inline>
        </w:drawing>
      </w:r>
    </w:p>
    <w:p w14:paraId="663695A1" w14:textId="27D7650D" w:rsidR="00DB2CE9" w:rsidRDefault="00DB2CE9" w:rsidP="00DB2CE9">
      <w:pPr>
        <w:pStyle w:val="BodyText"/>
        <w:jc w:val="center"/>
        <w:rPr>
          <w:b/>
          <w:bCs/>
          <w:sz w:val="16"/>
          <w:szCs w:val="16"/>
          <w:lang w:val="en-US"/>
        </w:rPr>
      </w:pPr>
      <w:r w:rsidRPr="0039575D">
        <w:rPr>
          <w:b/>
          <w:bCs/>
          <w:sz w:val="16"/>
          <w:szCs w:val="16"/>
          <w:lang w:val="en-US"/>
        </w:rPr>
        <w:t xml:space="preserve">Fig. </w:t>
      </w:r>
      <w:r w:rsidR="0087771A">
        <w:rPr>
          <w:b/>
          <w:bCs/>
          <w:sz w:val="16"/>
          <w:szCs w:val="16"/>
          <w:lang w:val="en-US"/>
        </w:rPr>
        <w:t>1</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87771A" w:rsidRPr="0087771A">
        <w:rPr>
          <w:b/>
          <w:bCs/>
          <w:sz w:val="16"/>
          <w:szCs w:val="16"/>
          <w:lang w:val="en-US"/>
        </w:rPr>
        <w:t xml:space="preserve">aximum </w:t>
      </w:r>
      <w:r w:rsidR="00BE5CA0">
        <w:rPr>
          <w:b/>
          <w:bCs/>
          <w:sz w:val="16"/>
          <w:szCs w:val="16"/>
          <w:lang w:val="en-US"/>
        </w:rPr>
        <w:t>u</w:t>
      </w:r>
      <w:r w:rsidR="00BE5CA0"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3GPP SEM for </w:t>
      </w:r>
      <w:r>
        <w:rPr>
          <w:b/>
          <w:bCs/>
          <w:sz w:val="16"/>
          <w:szCs w:val="16"/>
          <w:lang w:val="en-US"/>
        </w:rPr>
        <w:t>NB-IoT.</w:t>
      </w:r>
    </w:p>
    <w:p w14:paraId="714CA27E" w14:textId="77777777" w:rsidR="008A70E9" w:rsidRDefault="008A70E9" w:rsidP="00250B67">
      <w:pPr>
        <w:pStyle w:val="BodyText"/>
        <w:rPr>
          <w:iCs/>
          <w:lang w:val="en-US"/>
        </w:rPr>
      </w:pPr>
    </w:p>
    <w:p w14:paraId="4934B34B" w14:textId="1D3F6901" w:rsidR="00985A1C" w:rsidRPr="00586F6E" w:rsidRDefault="00250B67" w:rsidP="00250B67">
      <w:pPr>
        <w:pStyle w:val="BodyText"/>
        <w:rPr>
          <w:iCs/>
          <w:lang w:val="en-US"/>
        </w:rPr>
      </w:pPr>
      <w:r w:rsidRPr="00586F6E">
        <w:rPr>
          <w:iCs/>
          <w:lang w:val="en-US"/>
        </w:rPr>
        <w:t xml:space="preserve">Meanwhile, it can also </w:t>
      </w:r>
      <w:proofErr w:type="gramStart"/>
      <w:r w:rsidRPr="00586F6E">
        <w:rPr>
          <w:iCs/>
          <w:lang w:val="en-US"/>
        </w:rPr>
        <w:t>observed</w:t>
      </w:r>
      <w:proofErr w:type="gramEnd"/>
      <w:r w:rsidRPr="00586F6E">
        <w:rPr>
          <w:iCs/>
          <w:lang w:val="en-US"/>
        </w:rPr>
        <w:t xml:space="preserve"> that the </w:t>
      </w:r>
      <w:r w:rsidR="00C328F4" w:rsidRPr="00586F6E">
        <w:rPr>
          <w:iCs/>
          <w:lang w:val="en-US"/>
        </w:rPr>
        <w:t xml:space="preserve">within the band emission in </w:t>
      </w:r>
      <w:r w:rsidR="00C328F4" w:rsidRPr="00FD5865">
        <w:rPr>
          <w:iCs/>
          <w:lang w:val="en-US"/>
        </w:rPr>
        <w:t>EN 301</w:t>
      </w:r>
      <w:r w:rsidR="004061CF">
        <w:rPr>
          <w:iCs/>
          <w:lang w:val="en-US"/>
        </w:rPr>
        <w:t> </w:t>
      </w:r>
      <w:r w:rsidR="00C328F4">
        <w:rPr>
          <w:iCs/>
          <w:lang w:val="en-US"/>
        </w:rPr>
        <w:t>441</w:t>
      </w:r>
      <w:r w:rsidR="004061CF">
        <w:rPr>
          <w:iCs/>
          <w:lang w:val="en-US"/>
        </w:rPr>
        <w:t xml:space="preserve"> [2]</w:t>
      </w:r>
      <w:r w:rsidR="00C328F4">
        <w:rPr>
          <w:iCs/>
          <w:lang w:val="en-US"/>
        </w:rPr>
        <w:t xml:space="preserve"> </w:t>
      </w:r>
      <w:r w:rsidR="007C0C94">
        <w:rPr>
          <w:iCs/>
          <w:lang w:val="en-US"/>
        </w:rPr>
        <w:t xml:space="preserve">represent the worst case </w:t>
      </w:r>
      <w:proofErr w:type="spellStart"/>
      <w:r w:rsidR="007C0C94">
        <w:rPr>
          <w:iCs/>
          <w:lang w:val="en-US"/>
        </w:rPr>
        <w:t>senarior</w:t>
      </w:r>
      <w:proofErr w:type="spellEnd"/>
      <w:r w:rsidR="007C0C94">
        <w:rPr>
          <w:iCs/>
          <w:lang w:val="en-US"/>
        </w:rPr>
        <w:t xml:space="preserve"> for both NS_04N and NS_05N, and therefore, it is proposed to derive the required AMPR and guard RB </w:t>
      </w:r>
      <w:r w:rsidR="00ED3EBC">
        <w:rPr>
          <w:iCs/>
          <w:lang w:val="en-US"/>
        </w:rPr>
        <w:t xml:space="preserve">based on the within the band emission </w:t>
      </w:r>
      <w:r w:rsidR="00586F6E">
        <w:rPr>
          <w:iCs/>
          <w:lang w:val="en-US"/>
        </w:rPr>
        <w:t>limits</w:t>
      </w:r>
      <w:r w:rsidR="007C0C94">
        <w:rPr>
          <w:iCs/>
          <w:lang w:val="en-US"/>
        </w:rPr>
        <w:t xml:space="preserve">. </w:t>
      </w:r>
    </w:p>
    <w:p w14:paraId="5CF5AF9C" w14:textId="77777777" w:rsidR="00304EB2" w:rsidRDefault="00304EB2" w:rsidP="00304EB2">
      <w:pPr>
        <w:pStyle w:val="Heading1"/>
        <w:numPr>
          <w:ilvl w:val="0"/>
          <w:numId w:val="8"/>
        </w:numPr>
        <w:tabs>
          <w:tab w:val="clear" w:pos="432"/>
        </w:tabs>
        <w:jc w:val="both"/>
        <w:rPr>
          <w:bCs/>
          <w:lang w:val="pt-BR"/>
        </w:rPr>
      </w:pPr>
      <w:r w:rsidRPr="00C500D0">
        <w:rPr>
          <w:bCs/>
          <w:lang w:val="pt-BR"/>
        </w:rPr>
        <w:t>A</w:t>
      </w:r>
      <w:r>
        <w:rPr>
          <w:bCs/>
          <w:lang w:val="pt-BR"/>
        </w:rPr>
        <w:t>-</w:t>
      </w:r>
      <w:r w:rsidRPr="00C500D0">
        <w:rPr>
          <w:bCs/>
          <w:lang w:val="pt-BR"/>
        </w:rPr>
        <w:t>MPR for NS_05N and NS_04N</w:t>
      </w:r>
    </w:p>
    <w:p w14:paraId="585ED3CE" w14:textId="77777777" w:rsidR="00304EB2" w:rsidRPr="00866E1C" w:rsidRDefault="00304EB2" w:rsidP="00304EB2">
      <w:pPr>
        <w:pStyle w:val="Heading2"/>
        <w:numPr>
          <w:ilvl w:val="1"/>
          <w:numId w:val="8"/>
        </w:numPr>
        <w:jc w:val="both"/>
        <w:rPr>
          <w:bCs/>
          <w:sz w:val="20"/>
          <w:szCs w:val="16"/>
          <w:lang w:val="pt-BR"/>
        </w:rPr>
      </w:pPr>
      <w:r w:rsidRPr="00866E1C">
        <w:rPr>
          <w:bCs/>
          <w:sz w:val="20"/>
          <w:szCs w:val="16"/>
          <w:lang w:val="pt-BR"/>
        </w:rPr>
        <w:t xml:space="preserve">NS_05N </w:t>
      </w:r>
    </w:p>
    <w:p w14:paraId="48F06166" w14:textId="77777777" w:rsidR="00304EB2" w:rsidRDefault="00304EB2" w:rsidP="00304EB2">
      <w:pPr>
        <w:pStyle w:val="BodyText"/>
        <w:jc w:val="both"/>
        <w:rPr>
          <w:lang w:val="en-US"/>
        </w:rPr>
      </w:pPr>
      <w:r>
        <w:rPr>
          <w:lang w:val="en-US"/>
        </w:rPr>
        <w:t xml:space="preserve">As presented above, the emission requirement in ETSI is extremely challenging (or, if possible, at all) for NB-IoT devices to meet unless sufficiently large A-MPR or guard band/RBs can be allocated. </w:t>
      </w:r>
    </w:p>
    <w:p w14:paraId="511076A4" w14:textId="59DFFF46" w:rsidR="00304EB2" w:rsidRDefault="00304EB2" w:rsidP="00304EB2">
      <w:pPr>
        <w:pStyle w:val="BodyText"/>
        <w:jc w:val="both"/>
        <w:rPr>
          <w:lang w:val="en-US"/>
        </w:rPr>
      </w:pPr>
      <w:r w:rsidRPr="00DD01F7">
        <w:rPr>
          <w:lang w:val="en-US"/>
        </w:rPr>
        <w:t xml:space="preserve">Meanwhile, to provide a more practical analysis, we </w:t>
      </w:r>
      <w:r>
        <w:rPr>
          <w:lang w:val="en-US"/>
        </w:rPr>
        <w:t>have</w:t>
      </w:r>
      <w:r w:rsidRPr="00DD01F7">
        <w:rPr>
          <w:lang w:val="en-US"/>
        </w:rPr>
        <w:t xml:space="preserve"> measured PSD of a </w:t>
      </w:r>
      <w:r>
        <w:rPr>
          <w:lang w:val="en-US"/>
        </w:rPr>
        <w:t xml:space="preserve">commercial </w:t>
      </w:r>
      <w:r w:rsidRPr="00DD01F7">
        <w:rPr>
          <w:lang w:val="en-US"/>
        </w:rPr>
        <w:t>NB-IoT device with</w:t>
      </w:r>
      <w:r>
        <w:t xml:space="preserve"> 1/3/6/12 Tones with specified MPR for NTN NB-IoT (TS 36.102</w:t>
      </w:r>
      <w:r w:rsidR="004061CF">
        <w:t>)</w:t>
      </w:r>
      <w:r w:rsidR="004061CF">
        <w:rPr>
          <w:lang w:val="en-US"/>
        </w:rPr>
        <w:t xml:space="preserve"> and</w:t>
      </w:r>
      <w:r>
        <w:rPr>
          <w:lang w:val="en-US"/>
        </w:rPr>
        <w:t xml:space="preserve"> compared them with the additional emission limit within the band 1618 to 1626.5 MHz as captured in NS_05N. The measurement plots are omitted here, but the corresponding A-MPR values that are needed with about 1 dB implementation margin is presented in Table 1. </w:t>
      </w:r>
    </w:p>
    <w:p w14:paraId="5FED9703" w14:textId="4C7DA132" w:rsidR="00304EB2" w:rsidRDefault="00304EB2" w:rsidP="00304EB2">
      <w:pPr>
        <w:pStyle w:val="BodyText"/>
        <w:jc w:val="both"/>
        <w:rPr>
          <w:lang w:val="en-US"/>
        </w:rPr>
      </w:pPr>
      <w:r>
        <w:rPr>
          <w:lang w:val="en-US"/>
        </w:rPr>
        <w:t>In general, it can be concluded that the scenario is more challenging for a smaller number of tone configurations due to the higher PSD and smaller MPRs, especially when they are placed on the edge tone positions. Therefore, it is suggested to define the A-MPR value according to the tone position and tone numbering (</w:t>
      </w:r>
      <w:proofErr w:type="gramStart"/>
      <w:r>
        <w:rPr>
          <w:lang w:val="en-US"/>
        </w:rPr>
        <w:t>similar to</w:t>
      </w:r>
      <w:proofErr w:type="gramEnd"/>
      <w:r>
        <w:rPr>
          <w:lang w:val="en-US"/>
        </w:rPr>
        <w:t xml:space="preserve"> MPR) to ensure a sufficient implementation margin while limiting the A-MPR to be applied only in a few scenarios.  </w:t>
      </w:r>
    </w:p>
    <w:p w14:paraId="3428985E" w14:textId="77777777" w:rsidR="00FD0BF9" w:rsidRDefault="00FD0BF9" w:rsidP="00304EB2">
      <w:pPr>
        <w:pStyle w:val="BodyText"/>
        <w:jc w:val="both"/>
        <w:rPr>
          <w:lang w:val="en-US"/>
        </w:rPr>
      </w:pPr>
    </w:p>
    <w:p w14:paraId="34757E05" w14:textId="77777777" w:rsidR="00FD0BF9" w:rsidRDefault="00FD0BF9" w:rsidP="00FD0BF9">
      <w:pPr>
        <w:rPr>
          <w:rFonts w:ascii="Aptos" w:eastAsiaTheme="minorEastAsia" w:hAnsi="Aptos" w:cs="Aptos"/>
          <w:sz w:val="22"/>
          <w:szCs w:val="22"/>
          <w14:ligatures w14:val="standardContextual"/>
        </w:rPr>
      </w:pPr>
    </w:p>
    <w:p w14:paraId="465AC45B" w14:textId="77777777" w:rsidR="00FD0BF9" w:rsidRDefault="00FD0BF9" w:rsidP="00304EB2">
      <w:pPr>
        <w:pStyle w:val="BodyText"/>
        <w:jc w:val="both"/>
        <w:rPr>
          <w:lang w:val="en-US"/>
        </w:rPr>
      </w:pPr>
    </w:p>
    <w:p w14:paraId="38C733C5" w14:textId="77777777" w:rsidR="00304EB2" w:rsidRDefault="00304EB2" w:rsidP="00304EB2">
      <w:pPr>
        <w:pStyle w:val="TH"/>
      </w:pPr>
      <w:r>
        <w:lastRenderedPageBreak/>
        <w:t xml:space="preserve">Table I </w:t>
      </w:r>
      <w:proofErr w:type="gramStart"/>
      <w:r>
        <w:t>A</w:t>
      </w:r>
      <w:proofErr w:type="gramEnd"/>
      <w:r>
        <w:t>-MPR for NS_05N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4"/>
        <w:gridCol w:w="404"/>
        <w:gridCol w:w="404"/>
        <w:gridCol w:w="404"/>
        <w:gridCol w:w="404"/>
        <w:gridCol w:w="404"/>
      </w:tblGrid>
      <w:tr w:rsidR="00304EB2" w14:paraId="2386734A" w14:textId="77777777" w:rsidTr="00ED5BCD">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4D19D2B3" w14:textId="77777777" w:rsidR="00304EB2" w:rsidRDefault="00304EB2" w:rsidP="00ED5BCD">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72B4F777" w14:textId="77777777" w:rsidR="00304EB2" w:rsidRDefault="00304EB2" w:rsidP="00ED5BCD">
            <w:pPr>
              <w:pStyle w:val="TAH"/>
              <w:rPr>
                <w:rFonts w:cs="Arial"/>
              </w:rPr>
            </w:pPr>
            <w:r>
              <w:rPr>
                <w:rFonts w:cs="Arial"/>
              </w:rPr>
              <w:t>QPSK</w:t>
            </w:r>
          </w:p>
        </w:tc>
      </w:tr>
      <w:tr w:rsidR="00304EB2" w14:paraId="62DC85A8"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78019673" w14:textId="77777777" w:rsidR="00304EB2" w:rsidRDefault="00304EB2" w:rsidP="00ED5BCD">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6FF5BF4C" w14:textId="77777777" w:rsidR="00304EB2" w:rsidRPr="006131B9" w:rsidRDefault="00304EB2" w:rsidP="00ED5BCD">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41B8BAD3" w14:textId="77777777" w:rsidR="00304EB2" w:rsidRPr="006131B9" w:rsidRDefault="00304EB2" w:rsidP="00ED5BCD">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66E40000" w14:textId="77777777" w:rsidR="00304EB2" w:rsidRPr="006131B9" w:rsidRDefault="00304EB2" w:rsidP="00ED5BCD">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53E0E78D" w14:textId="77777777" w:rsidR="00304EB2" w:rsidRPr="006131B9" w:rsidRDefault="00304EB2" w:rsidP="00ED5BCD">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761FE71C" w14:textId="77777777" w:rsidR="00304EB2" w:rsidRPr="006131B9" w:rsidRDefault="00304EB2" w:rsidP="00ED5BCD">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40F203AD" w14:textId="77777777" w:rsidR="00304EB2" w:rsidRPr="006131B9" w:rsidRDefault="00304EB2" w:rsidP="00ED5BCD">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1F83C9E8" w14:textId="77777777" w:rsidR="00304EB2" w:rsidRPr="006131B9" w:rsidRDefault="00304EB2" w:rsidP="00ED5BCD">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1DE59CC1" w14:textId="77777777" w:rsidR="00304EB2" w:rsidRPr="006131B9" w:rsidRDefault="00304EB2" w:rsidP="00ED5BCD">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0CBB58EE" w14:textId="77777777" w:rsidR="00304EB2" w:rsidRPr="006131B9" w:rsidRDefault="00304EB2" w:rsidP="00ED5BCD">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0A4F5A83" w14:textId="77777777" w:rsidR="00304EB2" w:rsidRPr="006131B9" w:rsidRDefault="00304EB2" w:rsidP="00ED5BCD">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215001F9" w14:textId="77777777" w:rsidR="00304EB2" w:rsidRPr="006131B9" w:rsidRDefault="00304EB2" w:rsidP="00ED5BCD">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156871A5" w14:textId="77777777" w:rsidR="00304EB2" w:rsidRPr="006131B9" w:rsidRDefault="00304EB2" w:rsidP="00ED5BCD">
            <w:pPr>
              <w:pStyle w:val="TAC"/>
              <w:rPr>
                <w:rFonts w:cs="Arial"/>
                <w:b/>
                <w:bCs/>
              </w:rPr>
            </w:pPr>
            <w:r w:rsidRPr="006131B9">
              <w:rPr>
                <w:rFonts w:cs="Arial"/>
                <w:b/>
                <w:bCs/>
              </w:rPr>
              <w:t>11</w:t>
            </w:r>
          </w:p>
        </w:tc>
      </w:tr>
      <w:tr w:rsidR="00D043B9" w14:paraId="19051208" w14:textId="77777777" w:rsidTr="00144A95">
        <w:trPr>
          <w:jc w:val="center"/>
        </w:trPr>
        <w:tc>
          <w:tcPr>
            <w:tcW w:w="3677" w:type="dxa"/>
            <w:tcBorders>
              <w:top w:val="nil"/>
              <w:left w:val="single" w:sz="4" w:space="0" w:color="auto"/>
              <w:bottom w:val="single" w:sz="4" w:space="0" w:color="auto"/>
              <w:right w:val="single" w:sz="4" w:space="0" w:color="auto"/>
            </w:tcBorders>
            <w:vAlign w:val="center"/>
          </w:tcPr>
          <w:p w14:paraId="41005925" w14:textId="77777777" w:rsidR="00D043B9" w:rsidRDefault="00D043B9" w:rsidP="00ED5BCD">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4568B57C" w14:textId="2666F764" w:rsidR="00D043B9" w:rsidRPr="00306662" w:rsidRDefault="00D043B9" w:rsidP="00ED5BCD">
            <w:pPr>
              <w:pStyle w:val="TAC"/>
              <w:rPr>
                <w:rFonts w:cs="Arial"/>
                <w:highlight w:val="yellow"/>
              </w:rPr>
            </w:pPr>
            <w:r w:rsidRPr="00306662">
              <w:rPr>
                <w:rFonts w:cs="Arial"/>
                <w:highlight w:val="yellow"/>
              </w:rPr>
              <w:t xml:space="preserve">≤ </w:t>
            </w:r>
            <w:r w:rsidR="00BB5C23" w:rsidRPr="00306662">
              <w:rPr>
                <w:highlight w:val="yellow"/>
              </w:rPr>
              <w:t>12</w:t>
            </w:r>
          </w:p>
        </w:tc>
        <w:tc>
          <w:tcPr>
            <w:tcW w:w="403" w:type="dxa"/>
            <w:tcBorders>
              <w:top w:val="nil"/>
              <w:left w:val="nil"/>
              <w:bottom w:val="single" w:sz="4" w:space="0" w:color="auto"/>
              <w:right w:val="single" w:sz="4" w:space="0" w:color="auto"/>
            </w:tcBorders>
            <w:vAlign w:val="center"/>
          </w:tcPr>
          <w:p w14:paraId="1400CACB" w14:textId="50B49874" w:rsidR="00D043B9" w:rsidRPr="00306662" w:rsidRDefault="00D043B9" w:rsidP="00ED5BCD">
            <w:pPr>
              <w:pStyle w:val="TAC"/>
              <w:rPr>
                <w:rFonts w:cs="Arial"/>
                <w:highlight w:val="yellow"/>
              </w:rPr>
            </w:pPr>
            <w:r w:rsidRPr="00306662">
              <w:rPr>
                <w:rFonts w:cs="Arial"/>
                <w:highlight w:val="yellow"/>
              </w:rPr>
              <w:t>6</w:t>
            </w:r>
          </w:p>
        </w:tc>
        <w:tc>
          <w:tcPr>
            <w:tcW w:w="404" w:type="dxa"/>
            <w:tcBorders>
              <w:top w:val="nil"/>
              <w:left w:val="nil"/>
              <w:bottom w:val="single" w:sz="4" w:space="0" w:color="auto"/>
              <w:right w:val="single" w:sz="4" w:space="0" w:color="auto"/>
            </w:tcBorders>
            <w:vAlign w:val="center"/>
          </w:tcPr>
          <w:p w14:paraId="7D708052" w14:textId="1D2C6442" w:rsidR="00D043B9" w:rsidRPr="00306662" w:rsidRDefault="007A0FC5" w:rsidP="00ED5BCD">
            <w:pPr>
              <w:pStyle w:val="TAC"/>
              <w:rPr>
                <w:rFonts w:cs="Arial"/>
                <w:highlight w:val="yellow"/>
              </w:rPr>
            </w:pPr>
            <w:r w:rsidRPr="00306662">
              <w:rPr>
                <w:rFonts w:cs="Arial"/>
                <w:highlight w:val="yellow"/>
              </w:rPr>
              <w:t>1</w:t>
            </w:r>
          </w:p>
        </w:tc>
        <w:tc>
          <w:tcPr>
            <w:tcW w:w="404" w:type="dxa"/>
            <w:tcBorders>
              <w:top w:val="nil"/>
              <w:left w:val="nil"/>
              <w:bottom w:val="single" w:sz="4" w:space="0" w:color="auto"/>
              <w:right w:val="single" w:sz="4" w:space="0" w:color="auto"/>
            </w:tcBorders>
            <w:vAlign w:val="center"/>
          </w:tcPr>
          <w:p w14:paraId="5FF7BAEE" w14:textId="4C782203" w:rsidR="00D043B9" w:rsidRPr="00306662" w:rsidRDefault="00E82CAF" w:rsidP="00ED5BCD">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3DCB2117" w14:textId="051DE315" w:rsidR="00D043B9" w:rsidRPr="00306662" w:rsidRDefault="00E82CAF" w:rsidP="00ED5BCD">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34C14706" w14:textId="397C0B7C" w:rsidR="00D043B9" w:rsidRPr="00306662" w:rsidRDefault="00E82CAF" w:rsidP="00ED5BCD">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75CE7895" w14:textId="0AED3517" w:rsidR="00D043B9" w:rsidRPr="00306662" w:rsidRDefault="00E82CAF" w:rsidP="00ED5BCD">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0CF4F04E" w14:textId="7BF003AA" w:rsidR="00D043B9" w:rsidRPr="00306662" w:rsidRDefault="007A0FC5" w:rsidP="00ED5BCD">
            <w:pPr>
              <w:pStyle w:val="TAC"/>
              <w:rPr>
                <w:rFonts w:cs="Arial"/>
                <w:highlight w:val="yellow"/>
              </w:rPr>
            </w:pPr>
            <w:r w:rsidRPr="00306662">
              <w:rPr>
                <w:rFonts w:cs="Arial"/>
                <w:highlight w:val="yellow"/>
              </w:rPr>
              <w:t>1</w:t>
            </w:r>
          </w:p>
        </w:tc>
        <w:tc>
          <w:tcPr>
            <w:tcW w:w="404" w:type="dxa"/>
            <w:tcBorders>
              <w:top w:val="nil"/>
              <w:left w:val="nil"/>
              <w:bottom w:val="single" w:sz="4" w:space="0" w:color="auto"/>
              <w:right w:val="single" w:sz="4" w:space="0" w:color="auto"/>
            </w:tcBorders>
            <w:vAlign w:val="center"/>
          </w:tcPr>
          <w:p w14:paraId="5D07361A" w14:textId="76052BBA" w:rsidR="00D043B9" w:rsidRPr="00306662" w:rsidRDefault="00466E37" w:rsidP="00ED5BCD">
            <w:pPr>
              <w:pStyle w:val="TAC"/>
              <w:rPr>
                <w:rFonts w:cs="Arial"/>
                <w:highlight w:val="yellow"/>
              </w:rPr>
            </w:pPr>
            <w:r w:rsidRPr="00306662">
              <w:rPr>
                <w:rFonts w:cs="Arial"/>
                <w:highlight w:val="yellow"/>
              </w:rPr>
              <w:t>6</w:t>
            </w:r>
          </w:p>
        </w:tc>
        <w:tc>
          <w:tcPr>
            <w:tcW w:w="808" w:type="dxa"/>
            <w:gridSpan w:val="2"/>
            <w:tcBorders>
              <w:top w:val="nil"/>
              <w:left w:val="nil"/>
              <w:bottom w:val="single" w:sz="4" w:space="0" w:color="auto"/>
              <w:right w:val="single" w:sz="4" w:space="0" w:color="auto"/>
            </w:tcBorders>
            <w:vAlign w:val="center"/>
          </w:tcPr>
          <w:p w14:paraId="78B37E66" w14:textId="5A5F309B" w:rsidR="00D043B9" w:rsidRPr="00306662" w:rsidRDefault="00D043B9" w:rsidP="00ED5BCD">
            <w:pPr>
              <w:pStyle w:val="TAC"/>
              <w:rPr>
                <w:rFonts w:cs="Arial"/>
                <w:highlight w:val="yellow"/>
              </w:rPr>
            </w:pPr>
            <w:r w:rsidRPr="00306662">
              <w:rPr>
                <w:rFonts w:cs="Arial"/>
                <w:highlight w:val="yellow"/>
              </w:rPr>
              <w:t xml:space="preserve">≤ </w:t>
            </w:r>
            <w:r w:rsidR="00BB5C23" w:rsidRPr="00306662">
              <w:rPr>
                <w:highlight w:val="yellow"/>
              </w:rPr>
              <w:t>12</w:t>
            </w:r>
          </w:p>
        </w:tc>
      </w:tr>
      <w:tr w:rsidR="00304EB2" w14:paraId="32700C94"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729183DC" w14:textId="77777777" w:rsidR="00304EB2" w:rsidRDefault="00304EB2" w:rsidP="00ED5BCD">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537C8FA6" w14:textId="77777777" w:rsidR="00304EB2" w:rsidRPr="006131B9" w:rsidRDefault="00304EB2" w:rsidP="00ED5BCD">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6C9FAF8A" w14:textId="77777777" w:rsidR="00304EB2" w:rsidRPr="006131B9" w:rsidRDefault="00304EB2" w:rsidP="00ED5BCD">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451E31FA" w14:textId="77777777" w:rsidR="00304EB2" w:rsidRPr="006131B9" w:rsidRDefault="00304EB2" w:rsidP="00ED5BCD">
            <w:pPr>
              <w:pStyle w:val="TAC"/>
              <w:rPr>
                <w:rFonts w:cs="Arial"/>
                <w:b/>
                <w:bCs/>
              </w:rPr>
            </w:pPr>
            <w:r w:rsidRPr="006131B9">
              <w:rPr>
                <w:rFonts w:cs="Arial"/>
                <w:b/>
                <w:bCs/>
              </w:rPr>
              <w:t>9-11</w:t>
            </w:r>
          </w:p>
        </w:tc>
      </w:tr>
      <w:tr w:rsidR="00304EB2" w14:paraId="7BB9EFCA"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F9F4B8E" w14:textId="77777777" w:rsidR="00304EB2" w:rsidRDefault="00304EB2" w:rsidP="00ED5BCD">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6D224C7E" w14:textId="7547756A" w:rsidR="00304EB2" w:rsidRDefault="00304EB2" w:rsidP="00ED5BCD">
            <w:pPr>
              <w:pStyle w:val="TAC"/>
              <w:rPr>
                <w:rFonts w:cs="Arial"/>
              </w:rPr>
            </w:pPr>
            <w:r>
              <w:rPr>
                <w:rFonts w:cs="Arial"/>
              </w:rPr>
              <w:t xml:space="preserve">≤ </w:t>
            </w:r>
            <w:proofErr w:type="gramStart"/>
            <w:r w:rsidR="006C3E0D">
              <w:rPr>
                <w:rFonts w:cs="Arial"/>
              </w:rPr>
              <w:t xml:space="preserve">9  </w:t>
            </w:r>
            <w:r>
              <w:rPr>
                <w:rFonts w:cs="Arial"/>
              </w:rPr>
              <w:t>dB</w:t>
            </w:r>
            <w:proofErr w:type="gramEnd"/>
          </w:p>
        </w:tc>
        <w:tc>
          <w:tcPr>
            <w:tcW w:w="1615" w:type="dxa"/>
            <w:gridSpan w:val="4"/>
            <w:tcBorders>
              <w:top w:val="nil"/>
              <w:left w:val="nil"/>
              <w:bottom w:val="single" w:sz="4" w:space="0" w:color="auto"/>
              <w:right w:val="single" w:sz="4" w:space="0" w:color="auto"/>
            </w:tcBorders>
            <w:noWrap/>
            <w:vAlign w:val="center"/>
            <w:hideMark/>
          </w:tcPr>
          <w:p w14:paraId="57DD69AB" w14:textId="111D3418" w:rsidR="00304EB2" w:rsidRDefault="00834972" w:rsidP="00ED5BCD">
            <w:pPr>
              <w:pStyle w:val="TAC"/>
              <w:rPr>
                <w:rFonts w:cs="Arial"/>
              </w:rPr>
            </w:pPr>
            <w:r w:rsidRPr="00834972">
              <w:rPr>
                <w:rFonts w:cs="Arial"/>
                <w:highlight w:val="yellow"/>
              </w:rPr>
              <w:t>0.5</w:t>
            </w:r>
          </w:p>
        </w:tc>
        <w:tc>
          <w:tcPr>
            <w:tcW w:w="1616" w:type="dxa"/>
            <w:gridSpan w:val="4"/>
            <w:tcBorders>
              <w:top w:val="nil"/>
              <w:left w:val="nil"/>
              <w:bottom w:val="single" w:sz="4" w:space="0" w:color="auto"/>
              <w:right w:val="single" w:sz="4" w:space="0" w:color="auto"/>
            </w:tcBorders>
            <w:noWrap/>
            <w:vAlign w:val="center"/>
            <w:hideMark/>
          </w:tcPr>
          <w:p w14:paraId="642BB48A" w14:textId="7E53322F" w:rsidR="00304EB2" w:rsidRDefault="00304EB2" w:rsidP="00ED5BCD">
            <w:pPr>
              <w:pStyle w:val="TAC"/>
              <w:rPr>
                <w:rFonts w:cs="Arial"/>
              </w:rPr>
            </w:pPr>
            <w:proofErr w:type="gramStart"/>
            <w:r>
              <w:rPr>
                <w:rFonts w:cs="Arial"/>
              </w:rPr>
              <w:t xml:space="preserve">≤  </w:t>
            </w:r>
            <w:r w:rsidR="006C3E0D">
              <w:rPr>
                <w:rFonts w:cs="Arial"/>
              </w:rPr>
              <w:t>9</w:t>
            </w:r>
            <w:proofErr w:type="gramEnd"/>
            <w:r w:rsidR="006C3E0D">
              <w:rPr>
                <w:rFonts w:cs="Arial"/>
              </w:rPr>
              <w:t xml:space="preserve"> </w:t>
            </w:r>
            <w:r>
              <w:rPr>
                <w:rFonts w:cs="Arial"/>
              </w:rPr>
              <w:t xml:space="preserve"> dB</w:t>
            </w:r>
          </w:p>
        </w:tc>
      </w:tr>
      <w:tr w:rsidR="00304EB2" w14:paraId="539B39AD"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27311A89" w14:textId="77777777" w:rsidR="00304EB2" w:rsidRDefault="00304EB2" w:rsidP="00ED5BCD">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21D3C0E1" w14:textId="77777777" w:rsidR="00304EB2" w:rsidRPr="006131B9" w:rsidRDefault="00304EB2" w:rsidP="00ED5BCD">
            <w:pPr>
              <w:pStyle w:val="TAC"/>
              <w:rPr>
                <w:rFonts w:cs="Arial"/>
                <w:b/>
                <w:bCs/>
              </w:rPr>
            </w:pPr>
            <w:r w:rsidRPr="006131B9">
              <w:rPr>
                <w:rFonts w:cs="Arial"/>
                <w:b/>
                <w:bCs/>
              </w:rPr>
              <w:t>0-5 and 6-11</w:t>
            </w:r>
          </w:p>
        </w:tc>
      </w:tr>
      <w:tr w:rsidR="00304EB2" w14:paraId="7A0815E3"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50075B2" w14:textId="77777777" w:rsidR="00304EB2" w:rsidRDefault="00304EB2" w:rsidP="00ED5BCD">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7DAFEAF4" w14:textId="78D8569B" w:rsidR="00304EB2" w:rsidRDefault="00304EB2" w:rsidP="00ED5BCD">
            <w:pPr>
              <w:pStyle w:val="TAC"/>
              <w:rPr>
                <w:rFonts w:cs="Arial"/>
              </w:rPr>
            </w:pPr>
            <w:proofErr w:type="gramStart"/>
            <w:r>
              <w:rPr>
                <w:rFonts w:cs="Arial"/>
              </w:rPr>
              <w:t xml:space="preserve">≤  </w:t>
            </w:r>
            <w:r w:rsidR="006C3E0D">
              <w:rPr>
                <w:rFonts w:cs="Arial"/>
              </w:rPr>
              <w:t>6.5</w:t>
            </w:r>
            <w:proofErr w:type="gramEnd"/>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60D582CE" w14:textId="269D9F16" w:rsidR="00304EB2" w:rsidRDefault="00304EB2" w:rsidP="00ED5BCD">
            <w:pPr>
              <w:pStyle w:val="TAC"/>
              <w:rPr>
                <w:rFonts w:cs="Arial"/>
              </w:rPr>
            </w:pPr>
            <w:proofErr w:type="gramStart"/>
            <w:r>
              <w:rPr>
                <w:rFonts w:cs="Arial"/>
              </w:rPr>
              <w:t xml:space="preserve">≤  </w:t>
            </w:r>
            <w:r w:rsidR="006C3E0D">
              <w:rPr>
                <w:rFonts w:cs="Arial"/>
              </w:rPr>
              <w:t>6.5</w:t>
            </w:r>
            <w:proofErr w:type="gramEnd"/>
            <w:r>
              <w:rPr>
                <w:rFonts w:cs="Arial"/>
              </w:rPr>
              <w:t xml:space="preserve"> dB</w:t>
            </w:r>
          </w:p>
        </w:tc>
      </w:tr>
      <w:tr w:rsidR="00304EB2" w14:paraId="1C9E6048"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233CABBD" w14:textId="77777777" w:rsidR="00304EB2" w:rsidRDefault="00304EB2" w:rsidP="00ED5BCD">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9953851" w14:textId="77777777" w:rsidR="00304EB2" w:rsidRPr="006131B9" w:rsidRDefault="00304EB2" w:rsidP="00ED5BCD">
            <w:pPr>
              <w:pStyle w:val="TAC"/>
              <w:rPr>
                <w:rFonts w:cs="Arial"/>
                <w:b/>
                <w:bCs/>
              </w:rPr>
            </w:pPr>
            <w:r w:rsidRPr="006131B9">
              <w:rPr>
                <w:rFonts w:cs="Arial"/>
                <w:b/>
                <w:bCs/>
              </w:rPr>
              <w:t>0-11</w:t>
            </w:r>
          </w:p>
        </w:tc>
      </w:tr>
      <w:tr w:rsidR="00304EB2" w14:paraId="73C013BC"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2E0705E" w14:textId="77777777" w:rsidR="00304EB2" w:rsidRDefault="00304EB2" w:rsidP="00ED5BCD">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77438130" w14:textId="1E8D2B9D" w:rsidR="00304EB2" w:rsidRDefault="00304EB2" w:rsidP="00ED5BCD">
            <w:pPr>
              <w:pStyle w:val="TAC"/>
              <w:rPr>
                <w:rFonts w:cs="Arial"/>
              </w:rPr>
            </w:pPr>
            <w:r>
              <w:rPr>
                <w:rFonts w:cs="Arial"/>
              </w:rPr>
              <w:t xml:space="preserve">≤ </w:t>
            </w:r>
            <w:r w:rsidR="006C3E0D">
              <w:rPr>
                <w:rFonts w:cs="Arial"/>
              </w:rPr>
              <w:t>3.5</w:t>
            </w:r>
            <w:r>
              <w:rPr>
                <w:rFonts w:cs="Arial"/>
              </w:rPr>
              <w:t xml:space="preserve"> dB</w:t>
            </w:r>
          </w:p>
        </w:tc>
      </w:tr>
    </w:tbl>
    <w:p w14:paraId="2AC20976" w14:textId="77777777" w:rsidR="00304EB2" w:rsidRDefault="00304EB2" w:rsidP="00304EB2">
      <w:pPr>
        <w:pStyle w:val="BodyText"/>
        <w:jc w:val="both"/>
        <w:rPr>
          <w:lang w:val="en-US"/>
        </w:rPr>
      </w:pPr>
    </w:p>
    <w:p w14:paraId="70F1B893" w14:textId="77777777" w:rsidR="00304EB2" w:rsidRPr="00866E1C" w:rsidRDefault="00304EB2" w:rsidP="00304EB2">
      <w:pPr>
        <w:pStyle w:val="Heading2"/>
        <w:numPr>
          <w:ilvl w:val="1"/>
          <w:numId w:val="8"/>
        </w:numPr>
        <w:jc w:val="both"/>
        <w:rPr>
          <w:bCs/>
          <w:sz w:val="20"/>
          <w:szCs w:val="16"/>
          <w:lang w:val="pt-BR"/>
        </w:rPr>
      </w:pPr>
      <w:r w:rsidRPr="00866E1C">
        <w:rPr>
          <w:bCs/>
          <w:sz w:val="20"/>
          <w:szCs w:val="16"/>
          <w:lang w:val="pt-BR"/>
        </w:rPr>
        <w:t xml:space="preserve">NS_04N </w:t>
      </w:r>
    </w:p>
    <w:p w14:paraId="0442CEE6" w14:textId="77777777" w:rsidR="00304EB2" w:rsidRDefault="00304EB2" w:rsidP="00304EB2">
      <w:pPr>
        <w:pStyle w:val="BodyText"/>
        <w:jc w:val="both"/>
        <w:rPr>
          <w:lang w:val="en-US"/>
        </w:rPr>
      </w:pPr>
      <w:r>
        <w:rPr>
          <w:lang w:val="en-US"/>
        </w:rPr>
        <w:t xml:space="preserve">The measurements are carried out for NS_04N as well, For NS_04N, as the within the band emission limit is more relaxed comparing to NS_05N, lower A-MPR values are proposed as in Tab. 2: </w:t>
      </w:r>
    </w:p>
    <w:p w14:paraId="12080BD3" w14:textId="77777777" w:rsidR="00304EB2" w:rsidRDefault="00304EB2" w:rsidP="00304EB2">
      <w:pPr>
        <w:pStyle w:val="TH"/>
      </w:pPr>
      <w:r>
        <w:t>Table II A-MPR for NS_04N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4"/>
        <w:gridCol w:w="404"/>
        <w:gridCol w:w="404"/>
        <w:gridCol w:w="404"/>
        <w:gridCol w:w="404"/>
        <w:gridCol w:w="404"/>
      </w:tblGrid>
      <w:tr w:rsidR="00304EB2" w14:paraId="05A89DF5" w14:textId="77777777" w:rsidTr="00ED5BCD">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59BA4EF4" w14:textId="77777777" w:rsidR="00304EB2" w:rsidRDefault="00304EB2" w:rsidP="00ED5BCD">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5B73D469" w14:textId="77777777" w:rsidR="00304EB2" w:rsidRDefault="00304EB2" w:rsidP="00ED5BCD">
            <w:pPr>
              <w:pStyle w:val="TAH"/>
              <w:rPr>
                <w:rFonts w:cs="Arial"/>
              </w:rPr>
            </w:pPr>
            <w:r>
              <w:rPr>
                <w:rFonts w:cs="Arial"/>
              </w:rPr>
              <w:t>QPSK</w:t>
            </w:r>
          </w:p>
        </w:tc>
      </w:tr>
      <w:tr w:rsidR="00304EB2" w14:paraId="19CDC6F3"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30C0835E" w14:textId="77777777" w:rsidR="00304EB2" w:rsidRDefault="00304EB2" w:rsidP="00ED5BCD">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647C6BF0" w14:textId="77777777" w:rsidR="00304EB2" w:rsidRPr="006131B9" w:rsidRDefault="00304EB2" w:rsidP="00ED5BCD">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1445B846" w14:textId="77777777" w:rsidR="00304EB2" w:rsidRPr="006131B9" w:rsidRDefault="00304EB2" w:rsidP="00ED5BCD">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51BAFFFD" w14:textId="77777777" w:rsidR="00304EB2" w:rsidRPr="006131B9" w:rsidRDefault="00304EB2" w:rsidP="00ED5BCD">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0DFB6D59" w14:textId="77777777" w:rsidR="00304EB2" w:rsidRPr="006131B9" w:rsidRDefault="00304EB2" w:rsidP="00ED5BCD">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019E9A0C" w14:textId="77777777" w:rsidR="00304EB2" w:rsidRPr="006131B9" w:rsidRDefault="00304EB2" w:rsidP="00ED5BCD">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3C886001" w14:textId="77777777" w:rsidR="00304EB2" w:rsidRPr="006131B9" w:rsidRDefault="00304EB2" w:rsidP="00ED5BCD">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56D7CF32" w14:textId="77777777" w:rsidR="00304EB2" w:rsidRPr="006131B9" w:rsidRDefault="00304EB2" w:rsidP="00ED5BCD">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30348562" w14:textId="77777777" w:rsidR="00304EB2" w:rsidRPr="006131B9" w:rsidRDefault="00304EB2" w:rsidP="00ED5BCD">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69EDE0BB" w14:textId="77777777" w:rsidR="00304EB2" w:rsidRPr="006131B9" w:rsidRDefault="00304EB2" w:rsidP="00ED5BCD">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65D367DB" w14:textId="77777777" w:rsidR="00304EB2" w:rsidRPr="006131B9" w:rsidRDefault="00304EB2" w:rsidP="00ED5BCD">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7A443B69" w14:textId="77777777" w:rsidR="00304EB2" w:rsidRPr="006131B9" w:rsidRDefault="00304EB2" w:rsidP="00ED5BCD">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26A818D7" w14:textId="77777777" w:rsidR="00304EB2" w:rsidRPr="006131B9" w:rsidRDefault="00304EB2" w:rsidP="00ED5BCD">
            <w:pPr>
              <w:pStyle w:val="TAC"/>
              <w:rPr>
                <w:rFonts w:cs="Arial"/>
                <w:b/>
                <w:bCs/>
              </w:rPr>
            </w:pPr>
            <w:r w:rsidRPr="006131B9">
              <w:rPr>
                <w:rFonts w:cs="Arial"/>
                <w:b/>
                <w:bCs/>
              </w:rPr>
              <w:t>11</w:t>
            </w:r>
          </w:p>
        </w:tc>
      </w:tr>
      <w:tr w:rsidR="008E425D" w14:paraId="45AF2DC9" w14:textId="77777777" w:rsidTr="006E5F04">
        <w:trPr>
          <w:jc w:val="center"/>
        </w:trPr>
        <w:tc>
          <w:tcPr>
            <w:tcW w:w="3677" w:type="dxa"/>
            <w:tcBorders>
              <w:top w:val="nil"/>
              <w:left w:val="single" w:sz="4" w:space="0" w:color="auto"/>
              <w:bottom w:val="single" w:sz="4" w:space="0" w:color="auto"/>
              <w:right w:val="single" w:sz="4" w:space="0" w:color="auto"/>
            </w:tcBorders>
            <w:vAlign w:val="center"/>
          </w:tcPr>
          <w:p w14:paraId="06561FC3" w14:textId="77777777" w:rsidR="008E425D" w:rsidRDefault="008E425D" w:rsidP="006C3E0D">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310D3A42" w14:textId="0F034EB1" w:rsidR="008E425D" w:rsidRPr="0062613E" w:rsidRDefault="008E425D" w:rsidP="006C3E0D">
            <w:pPr>
              <w:pStyle w:val="TAC"/>
              <w:rPr>
                <w:rFonts w:cs="Arial"/>
                <w:highlight w:val="yellow"/>
              </w:rPr>
            </w:pPr>
            <w:r w:rsidRPr="0062613E">
              <w:rPr>
                <w:rFonts w:cs="Arial"/>
                <w:highlight w:val="yellow"/>
              </w:rPr>
              <w:t>≤</w:t>
            </w:r>
            <w:r w:rsidR="00306662" w:rsidRPr="0062613E">
              <w:rPr>
                <w:rFonts w:cs="Arial"/>
                <w:highlight w:val="yellow"/>
              </w:rPr>
              <w:t>10</w:t>
            </w:r>
            <w:r w:rsidRPr="0062613E">
              <w:rPr>
                <w:rFonts w:cs="Arial"/>
                <w:highlight w:val="yellow"/>
              </w:rPr>
              <w:t xml:space="preserve"> </w:t>
            </w:r>
            <w:r w:rsidR="00C9148F" w:rsidRPr="0062613E">
              <w:rPr>
                <w:rFonts w:cs="Arial"/>
                <w:highlight w:val="yellow"/>
              </w:rPr>
              <w:t>dB</w:t>
            </w:r>
            <w:r w:rsidRPr="0062613E">
              <w:rPr>
                <w:rFonts w:cs="Arial"/>
                <w:highlight w:val="yellow"/>
              </w:rPr>
              <w:t xml:space="preserve"> </w:t>
            </w:r>
          </w:p>
        </w:tc>
        <w:tc>
          <w:tcPr>
            <w:tcW w:w="403" w:type="dxa"/>
            <w:tcBorders>
              <w:top w:val="nil"/>
              <w:left w:val="nil"/>
              <w:bottom w:val="single" w:sz="4" w:space="0" w:color="auto"/>
              <w:right w:val="single" w:sz="4" w:space="0" w:color="auto"/>
            </w:tcBorders>
            <w:vAlign w:val="center"/>
          </w:tcPr>
          <w:p w14:paraId="6B1BEE25" w14:textId="2DF08987" w:rsidR="008E425D" w:rsidRPr="0062613E" w:rsidRDefault="00EF047C" w:rsidP="006C3E0D">
            <w:pPr>
              <w:pStyle w:val="TAC"/>
              <w:rPr>
                <w:rFonts w:cs="Arial"/>
                <w:highlight w:val="yellow"/>
              </w:rPr>
            </w:pPr>
            <w:r w:rsidRPr="0062613E">
              <w:rPr>
                <w:rFonts w:cs="Arial"/>
                <w:highlight w:val="yellow"/>
              </w:rPr>
              <w:t>4</w:t>
            </w:r>
          </w:p>
        </w:tc>
        <w:tc>
          <w:tcPr>
            <w:tcW w:w="404" w:type="dxa"/>
            <w:tcBorders>
              <w:top w:val="nil"/>
              <w:left w:val="nil"/>
              <w:bottom w:val="single" w:sz="4" w:space="0" w:color="auto"/>
              <w:right w:val="single" w:sz="4" w:space="0" w:color="auto"/>
            </w:tcBorders>
            <w:vAlign w:val="center"/>
          </w:tcPr>
          <w:p w14:paraId="298BFC1A" w14:textId="3B001A78" w:rsidR="008E425D" w:rsidRPr="0062613E" w:rsidRDefault="00EF047C" w:rsidP="006C3E0D">
            <w:pPr>
              <w:pStyle w:val="TAC"/>
              <w:rPr>
                <w:rFonts w:cs="Arial"/>
                <w:highlight w:val="yellow"/>
              </w:rPr>
            </w:pPr>
            <w:r w:rsidRPr="0062613E">
              <w:rPr>
                <w:rFonts w:cs="Arial"/>
                <w:highlight w:val="yellow"/>
              </w:rPr>
              <w:t>0.5</w:t>
            </w:r>
          </w:p>
        </w:tc>
        <w:tc>
          <w:tcPr>
            <w:tcW w:w="404" w:type="dxa"/>
            <w:tcBorders>
              <w:top w:val="nil"/>
              <w:left w:val="nil"/>
              <w:bottom w:val="single" w:sz="4" w:space="0" w:color="auto"/>
              <w:right w:val="single" w:sz="4" w:space="0" w:color="auto"/>
            </w:tcBorders>
            <w:vAlign w:val="center"/>
          </w:tcPr>
          <w:p w14:paraId="7A533241" w14:textId="452C6C3C" w:rsidR="008E425D" w:rsidRPr="0062613E" w:rsidRDefault="00EF047C" w:rsidP="006C3E0D">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64BBEC62" w14:textId="54410CBE" w:rsidR="008E425D" w:rsidRPr="0062613E" w:rsidRDefault="00EF047C" w:rsidP="006C3E0D">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186866B6" w14:textId="5E92B1C8" w:rsidR="008E425D" w:rsidRPr="0062613E" w:rsidRDefault="00EF047C" w:rsidP="006C3E0D">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7839184D" w14:textId="3CBB40EA" w:rsidR="008E425D" w:rsidRPr="0062613E" w:rsidRDefault="00EF047C" w:rsidP="006C3E0D">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4166270D" w14:textId="51264B87" w:rsidR="008E425D" w:rsidRPr="0062613E" w:rsidRDefault="00EF047C" w:rsidP="006C3E0D">
            <w:pPr>
              <w:pStyle w:val="TAC"/>
              <w:rPr>
                <w:rFonts w:cs="Arial"/>
                <w:highlight w:val="yellow"/>
              </w:rPr>
            </w:pPr>
            <w:r w:rsidRPr="0062613E">
              <w:rPr>
                <w:rFonts w:cs="Arial"/>
                <w:highlight w:val="yellow"/>
              </w:rPr>
              <w:t>0.5</w:t>
            </w:r>
          </w:p>
        </w:tc>
        <w:tc>
          <w:tcPr>
            <w:tcW w:w="404" w:type="dxa"/>
            <w:tcBorders>
              <w:top w:val="nil"/>
              <w:left w:val="nil"/>
              <w:bottom w:val="single" w:sz="4" w:space="0" w:color="auto"/>
              <w:right w:val="single" w:sz="4" w:space="0" w:color="auto"/>
            </w:tcBorders>
            <w:vAlign w:val="center"/>
          </w:tcPr>
          <w:p w14:paraId="6380B537" w14:textId="7FD8C74C" w:rsidR="008E425D" w:rsidRPr="0062613E" w:rsidRDefault="00EF047C" w:rsidP="006C3E0D">
            <w:pPr>
              <w:pStyle w:val="TAC"/>
              <w:rPr>
                <w:rFonts w:cs="Arial"/>
                <w:highlight w:val="yellow"/>
              </w:rPr>
            </w:pPr>
            <w:r w:rsidRPr="0062613E">
              <w:rPr>
                <w:rFonts w:cs="Arial"/>
                <w:highlight w:val="yellow"/>
              </w:rPr>
              <w:t>4</w:t>
            </w:r>
          </w:p>
        </w:tc>
        <w:tc>
          <w:tcPr>
            <w:tcW w:w="808" w:type="dxa"/>
            <w:gridSpan w:val="2"/>
            <w:tcBorders>
              <w:top w:val="nil"/>
              <w:left w:val="nil"/>
              <w:bottom w:val="single" w:sz="4" w:space="0" w:color="auto"/>
              <w:right w:val="single" w:sz="4" w:space="0" w:color="auto"/>
            </w:tcBorders>
            <w:vAlign w:val="center"/>
          </w:tcPr>
          <w:p w14:paraId="5BB4E482" w14:textId="74FC370A" w:rsidR="008E425D" w:rsidRPr="0062613E" w:rsidRDefault="008E425D" w:rsidP="006C3E0D">
            <w:pPr>
              <w:pStyle w:val="TAC"/>
              <w:rPr>
                <w:rFonts w:cs="Arial"/>
                <w:highlight w:val="yellow"/>
              </w:rPr>
            </w:pPr>
            <w:r w:rsidRPr="0062613E">
              <w:rPr>
                <w:rFonts w:cs="Arial"/>
                <w:highlight w:val="yellow"/>
              </w:rPr>
              <w:t xml:space="preserve">≤ </w:t>
            </w:r>
            <w:r w:rsidR="00306662" w:rsidRPr="0062613E">
              <w:rPr>
                <w:highlight w:val="yellow"/>
              </w:rPr>
              <w:t>10</w:t>
            </w:r>
            <w:r w:rsidR="00C9148F" w:rsidRPr="0062613E">
              <w:rPr>
                <w:highlight w:val="yellow"/>
              </w:rPr>
              <w:t xml:space="preserve"> dB</w:t>
            </w:r>
            <w:r w:rsidRPr="0062613E">
              <w:rPr>
                <w:highlight w:val="yellow"/>
              </w:rPr>
              <w:t xml:space="preserve"> </w:t>
            </w:r>
          </w:p>
        </w:tc>
      </w:tr>
      <w:tr w:rsidR="006C3E0D" w14:paraId="0E68CCCC"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6C7C5AB3" w14:textId="77777777" w:rsidR="006C3E0D" w:rsidRDefault="006C3E0D" w:rsidP="006C3E0D">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79B06754" w14:textId="53DE70F5" w:rsidR="006C3E0D" w:rsidRPr="006131B9" w:rsidRDefault="006C3E0D" w:rsidP="006C3E0D">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7F790DB4" w14:textId="7D260AA2" w:rsidR="006C3E0D" w:rsidRPr="006131B9" w:rsidRDefault="006C3E0D" w:rsidP="006C3E0D">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620FACE6" w14:textId="4D721AB2" w:rsidR="006C3E0D" w:rsidRPr="006131B9" w:rsidRDefault="006C3E0D" w:rsidP="006C3E0D">
            <w:pPr>
              <w:pStyle w:val="TAC"/>
              <w:rPr>
                <w:rFonts w:cs="Arial"/>
                <w:b/>
                <w:bCs/>
              </w:rPr>
            </w:pPr>
            <w:r w:rsidRPr="006131B9">
              <w:rPr>
                <w:rFonts w:cs="Arial"/>
                <w:b/>
                <w:bCs/>
              </w:rPr>
              <w:t>9-11</w:t>
            </w:r>
          </w:p>
        </w:tc>
      </w:tr>
      <w:tr w:rsidR="006C3E0D" w14:paraId="27AC3042"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65856E65" w14:textId="77777777" w:rsidR="006C3E0D" w:rsidRDefault="006C3E0D" w:rsidP="006C3E0D">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4AE9130D" w14:textId="3AA4DB86" w:rsidR="006C3E0D" w:rsidRDefault="006C3E0D" w:rsidP="006C3E0D">
            <w:pPr>
              <w:pStyle w:val="TAC"/>
              <w:rPr>
                <w:rFonts w:cs="Arial"/>
              </w:rPr>
            </w:pPr>
            <w:r>
              <w:rPr>
                <w:rFonts w:cs="Arial"/>
              </w:rPr>
              <w:t>≤ 7 dB</w:t>
            </w:r>
          </w:p>
        </w:tc>
        <w:tc>
          <w:tcPr>
            <w:tcW w:w="1615" w:type="dxa"/>
            <w:gridSpan w:val="4"/>
            <w:tcBorders>
              <w:top w:val="nil"/>
              <w:left w:val="nil"/>
              <w:bottom w:val="single" w:sz="4" w:space="0" w:color="auto"/>
              <w:right w:val="single" w:sz="4" w:space="0" w:color="auto"/>
            </w:tcBorders>
            <w:noWrap/>
            <w:vAlign w:val="center"/>
            <w:hideMark/>
          </w:tcPr>
          <w:p w14:paraId="6A8CA4F3" w14:textId="1D715C22" w:rsidR="006C3E0D" w:rsidRPr="0062613E" w:rsidRDefault="002F4FC6" w:rsidP="006C3E0D">
            <w:pPr>
              <w:pStyle w:val="TAC"/>
              <w:rPr>
                <w:rFonts w:cs="Arial"/>
                <w:highlight w:val="yellow"/>
              </w:rPr>
            </w:pPr>
            <w:r>
              <w:rPr>
                <w:rFonts w:cs="Arial"/>
                <w:highlight w:val="yellow"/>
              </w:rPr>
              <w:t>0</w:t>
            </w:r>
          </w:p>
        </w:tc>
        <w:tc>
          <w:tcPr>
            <w:tcW w:w="1616" w:type="dxa"/>
            <w:gridSpan w:val="4"/>
            <w:tcBorders>
              <w:top w:val="nil"/>
              <w:left w:val="nil"/>
              <w:bottom w:val="single" w:sz="4" w:space="0" w:color="auto"/>
              <w:right w:val="single" w:sz="4" w:space="0" w:color="auto"/>
            </w:tcBorders>
            <w:noWrap/>
            <w:vAlign w:val="center"/>
            <w:hideMark/>
          </w:tcPr>
          <w:p w14:paraId="30A0E634" w14:textId="7F566B50" w:rsidR="006C3E0D" w:rsidRDefault="006C3E0D" w:rsidP="006C3E0D">
            <w:pPr>
              <w:pStyle w:val="TAC"/>
              <w:rPr>
                <w:rFonts w:cs="Arial"/>
              </w:rPr>
            </w:pPr>
            <w:proofErr w:type="gramStart"/>
            <w:r>
              <w:rPr>
                <w:rFonts w:cs="Arial"/>
              </w:rPr>
              <w:t>≤  7</w:t>
            </w:r>
            <w:proofErr w:type="gramEnd"/>
            <w:r>
              <w:rPr>
                <w:rFonts w:cs="Arial"/>
              </w:rPr>
              <w:t xml:space="preserve"> dB</w:t>
            </w:r>
          </w:p>
        </w:tc>
      </w:tr>
      <w:tr w:rsidR="006C3E0D" w14:paraId="4B76FA90"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13C425E0" w14:textId="77777777" w:rsidR="006C3E0D" w:rsidRDefault="006C3E0D" w:rsidP="006C3E0D">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6EDCA4E" w14:textId="60BA0386" w:rsidR="006C3E0D" w:rsidRPr="006131B9" w:rsidRDefault="006C3E0D" w:rsidP="006C3E0D">
            <w:pPr>
              <w:pStyle w:val="TAC"/>
              <w:rPr>
                <w:rFonts w:cs="Arial"/>
                <w:b/>
                <w:bCs/>
              </w:rPr>
            </w:pPr>
            <w:r w:rsidRPr="006131B9">
              <w:rPr>
                <w:rFonts w:cs="Arial"/>
                <w:b/>
                <w:bCs/>
              </w:rPr>
              <w:t>0-5 and 6-11</w:t>
            </w:r>
          </w:p>
        </w:tc>
      </w:tr>
      <w:tr w:rsidR="006C3E0D" w14:paraId="6232C148"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2E773331" w14:textId="77777777" w:rsidR="006C3E0D" w:rsidRDefault="006C3E0D" w:rsidP="006C3E0D">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2DF3A037" w14:textId="57878AB5" w:rsidR="006C3E0D" w:rsidRDefault="006C3E0D" w:rsidP="006C3E0D">
            <w:pPr>
              <w:pStyle w:val="TAC"/>
              <w:rPr>
                <w:rFonts w:cs="Arial"/>
              </w:rPr>
            </w:pPr>
            <w:proofErr w:type="gramStart"/>
            <w:r>
              <w:rPr>
                <w:rFonts w:cs="Arial"/>
              </w:rPr>
              <w:t>≤  4.5</w:t>
            </w:r>
            <w:proofErr w:type="gramEnd"/>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76562768" w14:textId="4267F637" w:rsidR="006C3E0D" w:rsidRDefault="006C3E0D" w:rsidP="006C3E0D">
            <w:pPr>
              <w:pStyle w:val="TAC"/>
              <w:rPr>
                <w:rFonts w:cs="Arial"/>
              </w:rPr>
            </w:pPr>
            <w:proofErr w:type="gramStart"/>
            <w:r>
              <w:rPr>
                <w:rFonts w:cs="Arial"/>
              </w:rPr>
              <w:t>≤  4.5</w:t>
            </w:r>
            <w:proofErr w:type="gramEnd"/>
            <w:r>
              <w:rPr>
                <w:rFonts w:cs="Arial"/>
              </w:rPr>
              <w:t xml:space="preserve"> dB</w:t>
            </w:r>
          </w:p>
        </w:tc>
      </w:tr>
      <w:tr w:rsidR="006C3E0D" w14:paraId="431B8B39"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502DD4C7" w14:textId="77777777" w:rsidR="006C3E0D" w:rsidRDefault="006C3E0D" w:rsidP="006C3E0D">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0948A62C" w14:textId="79F884AF" w:rsidR="006C3E0D" w:rsidRPr="006131B9" w:rsidRDefault="006C3E0D" w:rsidP="006C3E0D">
            <w:pPr>
              <w:pStyle w:val="TAC"/>
              <w:rPr>
                <w:rFonts w:cs="Arial"/>
                <w:b/>
                <w:bCs/>
              </w:rPr>
            </w:pPr>
            <w:r w:rsidRPr="006131B9">
              <w:rPr>
                <w:rFonts w:cs="Arial"/>
                <w:b/>
                <w:bCs/>
              </w:rPr>
              <w:t>0-11</w:t>
            </w:r>
          </w:p>
        </w:tc>
      </w:tr>
      <w:tr w:rsidR="006C3E0D" w14:paraId="4739E461"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12B8EE1D" w14:textId="77777777" w:rsidR="006C3E0D" w:rsidRDefault="006C3E0D" w:rsidP="006C3E0D">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5B93914B" w14:textId="25C7197F" w:rsidR="006C3E0D" w:rsidRDefault="006C3E0D" w:rsidP="006C3E0D">
            <w:pPr>
              <w:pStyle w:val="TAC"/>
              <w:rPr>
                <w:rFonts w:cs="Arial"/>
              </w:rPr>
            </w:pPr>
            <w:r>
              <w:rPr>
                <w:rFonts w:cs="Arial"/>
              </w:rPr>
              <w:t>≤ 1.5 dB</w:t>
            </w:r>
          </w:p>
        </w:tc>
      </w:tr>
    </w:tbl>
    <w:p w14:paraId="12FB39ED" w14:textId="77777777" w:rsidR="00304EB2" w:rsidRDefault="00304EB2" w:rsidP="00304EB2">
      <w:pPr>
        <w:pStyle w:val="BodyText"/>
        <w:jc w:val="both"/>
        <w:rPr>
          <w:lang w:val="en-US"/>
        </w:rPr>
      </w:pPr>
    </w:p>
    <w:p w14:paraId="7027DC16" w14:textId="77777777" w:rsidR="000443D8" w:rsidRDefault="000443D8" w:rsidP="000443D8">
      <w:pPr>
        <w:pStyle w:val="BodyText"/>
        <w:jc w:val="both"/>
        <w:rPr>
          <w:b/>
          <w:bCs/>
          <w:lang w:val="en-US"/>
        </w:rPr>
      </w:pPr>
      <w:r>
        <w:rPr>
          <w:b/>
          <w:bCs/>
          <w:lang w:val="en-US"/>
        </w:rPr>
        <w:t>Proposal 1: It is proposed to adopt the A-MPR values that is not smaller than the values in Tab. I and Tab. II for NS_04N and NS_05N if RAN4 decides to specify the A-MPR value at this moment.</w:t>
      </w:r>
    </w:p>
    <w:p w14:paraId="7C265441" w14:textId="77777777" w:rsidR="00304EB2" w:rsidRDefault="00304EB2" w:rsidP="00304EB2">
      <w:pPr>
        <w:pStyle w:val="Heading1"/>
        <w:numPr>
          <w:ilvl w:val="0"/>
          <w:numId w:val="8"/>
        </w:numPr>
        <w:jc w:val="both"/>
        <w:rPr>
          <w:bCs/>
          <w:lang w:val="en-US"/>
        </w:rPr>
      </w:pPr>
      <w:r>
        <w:rPr>
          <w:bCs/>
          <w:lang w:val="en-US"/>
        </w:rPr>
        <w:t>Measurement bandwidth of NS_04N and NS_05N</w:t>
      </w:r>
    </w:p>
    <w:p w14:paraId="657B2D22" w14:textId="224958D2" w:rsidR="00304EB2" w:rsidRPr="00E42E8E" w:rsidRDefault="00304EB2" w:rsidP="00CF37A1">
      <w:pPr>
        <w:pStyle w:val="BodyText"/>
        <w:jc w:val="both"/>
        <w:rPr>
          <w:lang w:val="en-US"/>
        </w:rPr>
      </w:pPr>
      <w:r>
        <w:rPr>
          <w:lang w:val="en-US"/>
        </w:rPr>
        <w:t xml:space="preserve">In </w:t>
      </w:r>
      <w:r w:rsidR="00CF37A1">
        <w:rPr>
          <w:lang w:val="en-US"/>
        </w:rPr>
        <w:t>addition</w:t>
      </w:r>
      <w:r>
        <w:rPr>
          <w:lang w:val="en-US"/>
        </w:rPr>
        <w:t xml:space="preserve"> to the AMPR value, another issue that is </w:t>
      </w:r>
      <w:r w:rsidR="00CF37A1">
        <w:rPr>
          <w:lang w:val="en-US"/>
        </w:rPr>
        <w:t>associated</w:t>
      </w:r>
      <w:r>
        <w:rPr>
          <w:lang w:val="en-US"/>
        </w:rPr>
        <w:t xml:space="preserve"> with NS_04N and NS_05N is the measurement bandwidth (MBW). Currently, 30 kHz MBW is specified for NS_04N and NS_05N follows the </w:t>
      </w:r>
      <w:r>
        <w:t xml:space="preserve">ETSI EN 301 441. However, based on our </w:t>
      </w:r>
      <w:r w:rsidR="00CF37A1">
        <w:t>measurement, it</w:t>
      </w:r>
      <w:r>
        <w:t xml:space="preserve"> has been observed that significant measurement error may appears with 30 kHz MBW. For the general 3GPP emission mask of NTN NB-IoT, a smaller measurement BW is allowed to improve the accuracy of measurement. </w:t>
      </w:r>
    </w:p>
    <w:p w14:paraId="417F645E" w14:textId="77777777" w:rsidR="00304EB2" w:rsidRDefault="00304EB2" w:rsidP="00304EB2">
      <w:pPr>
        <w:pStyle w:val="BodyText"/>
        <w:jc w:val="center"/>
        <w:rPr>
          <w:iCs/>
          <w:lang w:val="en-US"/>
        </w:rPr>
      </w:pPr>
      <w:r>
        <w:rPr>
          <w:noProof/>
        </w:rPr>
        <w:lastRenderedPageBreak/>
        <w:drawing>
          <wp:inline distT="0" distB="0" distL="0" distR="0" wp14:anchorId="13810250" wp14:editId="5742836A">
            <wp:extent cx="4311650" cy="1643366"/>
            <wp:effectExtent l="19050" t="19050" r="12700" b="146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8283" cy="1645894"/>
                    </a:xfrm>
                    <a:prstGeom prst="rect">
                      <a:avLst/>
                    </a:prstGeom>
                    <a:ln>
                      <a:solidFill>
                        <a:schemeClr val="tx1"/>
                      </a:solidFill>
                    </a:ln>
                  </pic:spPr>
                </pic:pic>
              </a:graphicData>
            </a:graphic>
          </wp:inline>
        </w:drawing>
      </w:r>
    </w:p>
    <w:p w14:paraId="4F3A3D05" w14:textId="441027B6" w:rsidR="00304EB2" w:rsidRDefault="00304EB2" w:rsidP="00304EB2">
      <w:pPr>
        <w:pStyle w:val="BodyText"/>
        <w:rPr>
          <w:iCs/>
          <w:lang w:val="en-US"/>
        </w:rPr>
      </w:pPr>
      <w:r>
        <w:rPr>
          <w:iCs/>
          <w:lang w:val="en-US"/>
        </w:rPr>
        <w:t xml:space="preserve">In </w:t>
      </w:r>
      <w:r w:rsidR="001F4E94">
        <w:rPr>
          <w:iCs/>
          <w:lang w:val="en-US"/>
        </w:rPr>
        <w:t>addition</w:t>
      </w:r>
      <w:r>
        <w:rPr>
          <w:iCs/>
          <w:lang w:val="en-US"/>
        </w:rPr>
        <w:t xml:space="preserve">, the </w:t>
      </w:r>
      <w:r w:rsidRPr="00FD5865">
        <w:rPr>
          <w:iCs/>
          <w:lang w:val="en-US"/>
        </w:rPr>
        <w:t>EN 301</w:t>
      </w:r>
      <w:r>
        <w:rPr>
          <w:iCs/>
          <w:lang w:val="en-US"/>
        </w:rPr>
        <w:t xml:space="preserve"> 441 also allows smaller measurement BW (3 kHz) for within the band emission limit. </w:t>
      </w:r>
    </w:p>
    <w:p w14:paraId="0843BE9D" w14:textId="77777777" w:rsidR="00304EB2" w:rsidRDefault="00304EB2" w:rsidP="00304EB2">
      <w:pPr>
        <w:pStyle w:val="BodyText"/>
        <w:jc w:val="center"/>
        <w:rPr>
          <w:iCs/>
          <w:lang w:val="en-US"/>
        </w:rPr>
      </w:pPr>
      <w:r>
        <w:rPr>
          <w:noProof/>
        </w:rPr>
        <w:drawing>
          <wp:inline distT="0" distB="0" distL="0" distR="0" wp14:anchorId="2DB856DF" wp14:editId="13E968EE">
            <wp:extent cx="4279900" cy="2461730"/>
            <wp:effectExtent l="19050" t="19050" r="25400" b="15240"/>
            <wp:docPr id="2068852868" name="Picture 206885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284687" cy="2464484"/>
                    </a:xfrm>
                    <a:prstGeom prst="rect">
                      <a:avLst/>
                    </a:prstGeom>
                    <a:noFill/>
                    <a:ln>
                      <a:solidFill>
                        <a:schemeClr val="tx1"/>
                      </a:solidFill>
                    </a:ln>
                  </pic:spPr>
                </pic:pic>
              </a:graphicData>
            </a:graphic>
          </wp:inline>
        </w:drawing>
      </w:r>
    </w:p>
    <w:p w14:paraId="29F43FB0" w14:textId="3F5C8151" w:rsidR="00304EB2" w:rsidRPr="00BA54AE" w:rsidRDefault="00304EB2" w:rsidP="00304EB2">
      <w:pPr>
        <w:pStyle w:val="BodyText"/>
        <w:rPr>
          <w:b/>
          <w:bCs/>
          <w:iCs/>
          <w:lang w:val="en-US"/>
        </w:rPr>
      </w:pPr>
      <w:r w:rsidRPr="00BA54AE">
        <w:rPr>
          <w:b/>
          <w:bCs/>
          <w:iCs/>
          <w:lang w:val="en-US"/>
        </w:rPr>
        <w:t xml:space="preserve">Observation </w:t>
      </w:r>
      <w:r w:rsidR="00E1516C">
        <w:rPr>
          <w:b/>
          <w:bCs/>
          <w:iCs/>
          <w:lang w:val="en-US"/>
        </w:rPr>
        <w:t>1</w:t>
      </w:r>
      <w:r w:rsidRPr="00BA54AE">
        <w:rPr>
          <w:b/>
          <w:bCs/>
          <w:iCs/>
          <w:lang w:val="en-US"/>
        </w:rPr>
        <w:t xml:space="preserve">: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1A3C14B0" w14:textId="1EF3CDCE" w:rsidR="00304EB2" w:rsidRDefault="00304EB2" w:rsidP="00304EB2">
      <w:pPr>
        <w:pStyle w:val="BodyText"/>
        <w:rPr>
          <w:iCs/>
          <w:lang w:val="en-US"/>
        </w:rPr>
      </w:pPr>
      <w:r>
        <w:rPr>
          <w:iCs/>
          <w:lang w:val="en-US"/>
        </w:rPr>
        <w:t xml:space="preserve">Therefore, for the sake of </w:t>
      </w:r>
      <w:r w:rsidR="0062613E">
        <w:rPr>
          <w:iCs/>
          <w:lang w:val="en-US"/>
        </w:rPr>
        <w:t>improving</w:t>
      </w:r>
      <w:r>
        <w:rPr>
          <w:iCs/>
          <w:lang w:val="en-US"/>
        </w:rPr>
        <w:t xml:space="preserve"> measurement accuracy while keep alignment with </w:t>
      </w:r>
      <w:r w:rsidRPr="00FD5865">
        <w:rPr>
          <w:iCs/>
          <w:lang w:val="en-US"/>
        </w:rPr>
        <w:t>EN 301</w:t>
      </w:r>
      <w:r>
        <w:rPr>
          <w:iCs/>
          <w:lang w:val="en-US"/>
        </w:rPr>
        <w:t> 441, the following note is suggested to be added at least for in-band requirement of NS_04N and NS_05N:</w:t>
      </w:r>
    </w:p>
    <w:p w14:paraId="0DF25DEF" w14:textId="77777777" w:rsidR="00304EB2" w:rsidRPr="008547B8" w:rsidRDefault="00304EB2" w:rsidP="00304EB2">
      <w:pPr>
        <w:pStyle w:val="BodyText"/>
        <w:jc w:val="center"/>
        <w:rPr>
          <w:i/>
          <w:iCs/>
        </w:rPr>
      </w:pPr>
      <w:r w:rsidRPr="00744CDC">
        <w:rPr>
          <w:i/>
          <w:iCs/>
        </w:rPr>
        <w:t xml:space="preserve">Note. The measurement bandwidth used may be 3 kHz if the spectrum emission limit </w:t>
      </w:r>
      <w:proofErr w:type="gramStart"/>
      <w:r w:rsidRPr="00744CDC">
        <w:rPr>
          <w:i/>
          <w:iCs/>
        </w:rPr>
        <w:t>are</w:t>
      </w:r>
      <w:proofErr w:type="gramEnd"/>
      <w:r w:rsidRPr="00744CDC">
        <w:rPr>
          <w:i/>
          <w:iCs/>
        </w:rPr>
        <w:t xml:space="preserve"> reduced correspondingly.</w:t>
      </w:r>
    </w:p>
    <w:p w14:paraId="260A63EE" w14:textId="28CA71F0" w:rsidR="00304EB2" w:rsidRPr="000F715E" w:rsidRDefault="00304EB2" w:rsidP="00304EB2">
      <w:pPr>
        <w:pStyle w:val="BodyText"/>
        <w:rPr>
          <w:iCs/>
          <w:lang w:val="en-US"/>
        </w:rPr>
      </w:pPr>
      <w:r w:rsidRPr="008547B8">
        <w:rPr>
          <w:iCs/>
          <w:lang w:val="en-US"/>
        </w:rPr>
        <w:t xml:space="preserve">For the out of band requirement in NS_04N, ETSI does not </w:t>
      </w:r>
      <w:r w:rsidR="002155EE" w:rsidRPr="008547B8">
        <w:rPr>
          <w:iCs/>
          <w:lang w:val="en-US"/>
        </w:rPr>
        <w:t>explicitly</w:t>
      </w:r>
      <w:r w:rsidRPr="008547B8">
        <w:rPr>
          <w:iCs/>
          <w:lang w:val="en-US"/>
        </w:rPr>
        <w:t xml:space="preserve"> allow smaller MBW. However, for the sake of improving the measurement accuracy of 3GPP specification, it is proposed that 3GPP should also allow smaller MBW for the out of band requirement in NS_04N. </w:t>
      </w:r>
    </w:p>
    <w:bookmarkEnd w:id="0"/>
    <w:p w14:paraId="06E63E3F" w14:textId="60BDB58C" w:rsidR="00CF37A1" w:rsidRDefault="00BD1D80" w:rsidP="00BD1D80">
      <w:pPr>
        <w:pStyle w:val="BodyText"/>
        <w:rPr>
          <w:b/>
          <w:bCs/>
          <w:iCs/>
          <w:lang w:val="en-US"/>
        </w:rPr>
      </w:pPr>
      <w:r w:rsidRPr="000F715E">
        <w:rPr>
          <w:b/>
          <w:bCs/>
          <w:iCs/>
          <w:lang w:val="en-US"/>
        </w:rPr>
        <w:t xml:space="preserve">Proposal 2:  </w:t>
      </w:r>
      <w:r w:rsidR="00CC211B">
        <w:rPr>
          <w:b/>
          <w:bCs/>
          <w:iCs/>
          <w:lang w:val="en-US"/>
        </w:rPr>
        <w:t>A</w:t>
      </w:r>
      <w:r w:rsidRPr="000F715E">
        <w:rPr>
          <w:b/>
          <w:bCs/>
          <w:iCs/>
          <w:lang w:val="en-US"/>
        </w:rPr>
        <w:t xml:space="preserve">dding the note “The measurement bandwidth used may be 3 kHz if the spectrum emission limit </w:t>
      </w:r>
      <w:proofErr w:type="gramStart"/>
      <w:r w:rsidRPr="000F715E">
        <w:rPr>
          <w:b/>
          <w:bCs/>
          <w:iCs/>
          <w:lang w:val="en-US"/>
        </w:rPr>
        <w:t>are</w:t>
      </w:r>
      <w:proofErr w:type="gramEnd"/>
      <w:r w:rsidRPr="000F715E">
        <w:rPr>
          <w:b/>
          <w:bCs/>
          <w:iCs/>
          <w:lang w:val="en-US"/>
        </w:rPr>
        <w:t xml:space="preserve"> reduced correspondingly.” to both </w:t>
      </w:r>
      <w:r>
        <w:rPr>
          <w:b/>
          <w:bCs/>
          <w:iCs/>
          <w:lang w:val="en-US"/>
        </w:rPr>
        <w:t>t</w:t>
      </w:r>
      <w:r w:rsidRPr="000F715E">
        <w:rPr>
          <w:b/>
          <w:bCs/>
          <w:iCs/>
          <w:lang w:val="en-US"/>
        </w:rPr>
        <w:t>he in</w:t>
      </w:r>
      <w:r>
        <w:rPr>
          <w:b/>
          <w:bCs/>
          <w:iCs/>
          <w:lang w:val="en-US"/>
        </w:rPr>
        <w:t>-</w:t>
      </w:r>
      <w:r w:rsidRPr="000F715E">
        <w:rPr>
          <w:b/>
          <w:bCs/>
          <w:iCs/>
          <w:lang w:val="en-US"/>
        </w:rPr>
        <w:t>band requirement and out</w:t>
      </w:r>
      <w:r>
        <w:rPr>
          <w:b/>
          <w:bCs/>
          <w:iCs/>
          <w:lang w:val="en-US"/>
        </w:rPr>
        <w:t>-</w:t>
      </w:r>
      <w:r w:rsidRPr="000F715E">
        <w:rPr>
          <w:b/>
          <w:bCs/>
          <w:iCs/>
          <w:lang w:val="en-US"/>
        </w:rPr>
        <w:t>of</w:t>
      </w:r>
      <w:r>
        <w:rPr>
          <w:b/>
          <w:bCs/>
          <w:iCs/>
          <w:lang w:val="en-US"/>
        </w:rPr>
        <w:t>-</w:t>
      </w:r>
      <w:r w:rsidRPr="000F715E">
        <w:rPr>
          <w:b/>
          <w:bCs/>
          <w:iCs/>
          <w:lang w:val="en-US"/>
        </w:rPr>
        <w:t xml:space="preserve">band requirements in NS_04N and NS_05N. </w:t>
      </w:r>
    </w:p>
    <w:p w14:paraId="57C9208A" w14:textId="3E945BC2" w:rsidR="00510698" w:rsidRPr="00510698" w:rsidRDefault="00510698" w:rsidP="00CF37A1">
      <w:pPr>
        <w:pStyle w:val="Heading1"/>
        <w:numPr>
          <w:ilvl w:val="0"/>
          <w:numId w:val="8"/>
        </w:numPr>
        <w:jc w:val="both"/>
        <w:rPr>
          <w:bCs/>
          <w:lang w:val="en-US"/>
        </w:rPr>
      </w:pPr>
      <w:r>
        <w:rPr>
          <w:bCs/>
          <w:lang w:val="en-US"/>
        </w:rPr>
        <w:t>Nominated bandwidth of NS_04N and NS_05N</w:t>
      </w:r>
    </w:p>
    <w:p w14:paraId="70E69CFF" w14:textId="33CC8711" w:rsidR="00CF37A1" w:rsidRDefault="00CF37A1" w:rsidP="00CF37A1">
      <w:pPr>
        <w:pStyle w:val="BodyText"/>
        <w:jc w:val="both"/>
      </w:pPr>
      <w:r>
        <w:rPr>
          <w:lang w:val="en-US"/>
        </w:rPr>
        <w:t xml:space="preserve">Still, it is worth mentioning that the proposed A-MPR values are based on actual devices but not based on the general emission mask in 3GPP. The proposed A-MPR is </w:t>
      </w:r>
      <w:r w:rsidR="001F4E94">
        <w:rPr>
          <w:lang w:val="en-US"/>
        </w:rPr>
        <w:t>insufficient to close the gap between the general emission mask in 3GPP and the emission limit in ETSI EN 301 441. Consequently, a device compliant with the 3GPP emission mask may still require an</w:t>
      </w:r>
      <w:r>
        <w:t xml:space="preserve"> even larger A-MPR. </w:t>
      </w:r>
    </w:p>
    <w:p w14:paraId="5A21CD42" w14:textId="3D69B410" w:rsidR="00CF37A1" w:rsidRDefault="00CF37A1" w:rsidP="00CF37A1">
      <w:pPr>
        <w:pStyle w:val="BodyText"/>
        <w:jc w:val="both"/>
        <w:rPr>
          <w:b/>
          <w:bCs/>
        </w:rPr>
      </w:pPr>
      <w:r w:rsidRPr="007D5F4A">
        <w:rPr>
          <w:b/>
          <w:bCs/>
        </w:rPr>
        <w:t xml:space="preserve">Observation </w:t>
      </w:r>
      <w:r w:rsidR="00E1516C">
        <w:rPr>
          <w:b/>
          <w:bCs/>
        </w:rPr>
        <w:t>2</w:t>
      </w:r>
      <w:r w:rsidRPr="007D5F4A">
        <w:rPr>
          <w:b/>
          <w:bCs/>
        </w:rPr>
        <w:t xml:space="preserve">: </w:t>
      </w:r>
      <w:r>
        <w:rPr>
          <w:b/>
          <w:bCs/>
        </w:rPr>
        <w:t>The proposed A-MPR is</w:t>
      </w:r>
      <w:r w:rsidRPr="007D5F4A">
        <w:rPr>
          <w:b/>
          <w:bCs/>
        </w:rPr>
        <w:t xml:space="preserve"> in Tab. I and II are not sufficient to close the gap between the 3GPP general emission mask for NTN NB-IoT and ETSI emission limits, and </w:t>
      </w:r>
      <w:r>
        <w:rPr>
          <w:b/>
          <w:bCs/>
        </w:rPr>
        <w:t>it is still possible for a device that is compliant with a 3GPP emission mask to require</w:t>
      </w:r>
      <w:r w:rsidRPr="007D5F4A">
        <w:rPr>
          <w:b/>
          <w:bCs/>
        </w:rPr>
        <w:t xml:space="preserve"> </w:t>
      </w:r>
      <w:r>
        <w:rPr>
          <w:b/>
          <w:bCs/>
        </w:rPr>
        <w:t xml:space="preserve">an </w:t>
      </w:r>
      <w:r w:rsidRPr="007D5F4A">
        <w:rPr>
          <w:b/>
          <w:bCs/>
        </w:rPr>
        <w:t xml:space="preserve">even larger A-MPR. </w:t>
      </w:r>
    </w:p>
    <w:p w14:paraId="7B7AD201" w14:textId="45C3B214" w:rsidR="00935EF6" w:rsidRDefault="00CF37A1" w:rsidP="00CF37A1">
      <w:pPr>
        <w:pStyle w:val="BodyText"/>
        <w:jc w:val="both"/>
      </w:pPr>
      <w:r w:rsidRPr="00C417BE">
        <w:t>Therefore, in addition to the AMPR approach</w:t>
      </w:r>
      <w:r>
        <w:t xml:space="preserve"> proposed above</w:t>
      </w:r>
      <w:r w:rsidRPr="00C417BE">
        <w:t>, one can also consider the normative bandwidth definition that has been adopted in ETSI</w:t>
      </w:r>
      <w:r>
        <w:t xml:space="preserve"> (see Fig. </w:t>
      </w:r>
      <w:r w:rsidR="00625E12">
        <w:t>2</w:t>
      </w:r>
      <w:r>
        <w:t>)</w:t>
      </w:r>
      <w:r w:rsidRPr="00C417BE">
        <w:t xml:space="preserve">, which </w:t>
      </w:r>
      <w:r w:rsidR="00935EF6">
        <w:t>can</w:t>
      </w:r>
      <w:r w:rsidRPr="00C417BE">
        <w:t xml:space="preserve"> effectively reduce the AMPR valu</w:t>
      </w:r>
      <w:r w:rsidR="00935EF6">
        <w:t>e</w:t>
      </w:r>
      <w:r w:rsidRPr="00C417BE">
        <w:t xml:space="preserve">. </w:t>
      </w:r>
      <w:r w:rsidR="00FC40A0">
        <w:t>Based on ETSI rule</w:t>
      </w:r>
      <w:r w:rsidR="001F4E94">
        <w:t>s, our understanding is that two channel spacing can be adopted for the NB-IoT NTN system, e.g., 400 kHz, as the</w:t>
      </w:r>
      <w:r w:rsidR="001B3401">
        <w:t xml:space="preserve"> nominated CBW. </w:t>
      </w:r>
      <w:r w:rsidR="009A4820">
        <w:t xml:space="preserve">For this nominated CBW, we </w:t>
      </w:r>
      <w:r w:rsidR="001F4E94">
        <w:t>believe it could be beneficial for operators planning to deploy the system in accordance with the nominated CBW to avoid AMPR. Consequently, it could be specified in 3GPP as an alternative approach to an AMPR-</w:t>
      </w:r>
      <w:r w:rsidR="00582EB4">
        <w:t xml:space="preserve">based solution. </w:t>
      </w:r>
      <w:r w:rsidR="004F130D">
        <w:t>A</w:t>
      </w:r>
      <w:r w:rsidR="001F4E94">
        <w:t>n</w:t>
      </w:r>
      <w:r w:rsidR="004F130D">
        <w:t xml:space="preserve"> </w:t>
      </w:r>
      <w:r w:rsidR="0008510B">
        <w:t>accompanying</w:t>
      </w:r>
      <w:r w:rsidR="004F130D">
        <w:t xml:space="preserve"> CR </w:t>
      </w:r>
      <w:r w:rsidR="0008510B">
        <w:t>is submitted to address this approach [</w:t>
      </w:r>
      <w:r w:rsidR="00A03CFD">
        <w:t>3</w:t>
      </w:r>
      <w:r w:rsidR="0008510B">
        <w:t xml:space="preserve">]. </w:t>
      </w:r>
    </w:p>
    <w:p w14:paraId="7F773C05" w14:textId="524D01BD" w:rsidR="0085429B" w:rsidRPr="00036506" w:rsidRDefault="0085429B" w:rsidP="00CF37A1">
      <w:pPr>
        <w:pStyle w:val="BodyText"/>
        <w:jc w:val="both"/>
        <w:rPr>
          <w:b/>
          <w:bCs/>
        </w:rPr>
      </w:pPr>
      <w:r w:rsidRPr="00036506">
        <w:rPr>
          <w:b/>
          <w:bCs/>
        </w:rPr>
        <w:lastRenderedPageBreak/>
        <w:t>Proposal 3: RAN4 specif</w:t>
      </w:r>
      <w:r w:rsidR="001F4E94">
        <w:rPr>
          <w:b/>
          <w:bCs/>
        </w:rPr>
        <w:t>ies a 400 kHz nominated bandwidth for NS_04N and NS_05N, in parallel to the AMPR approach, allowing UEs</w:t>
      </w:r>
      <w:r w:rsidR="00002CE7" w:rsidRPr="00036506">
        <w:rPr>
          <w:b/>
          <w:bCs/>
        </w:rPr>
        <w:t xml:space="preserve"> </w:t>
      </w:r>
      <w:r w:rsidR="00F91244" w:rsidRPr="00036506">
        <w:rPr>
          <w:b/>
          <w:bCs/>
        </w:rPr>
        <w:t xml:space="preserve">to </w:t>
      </w:r>
      <w:r w:rsidR="00E013F3">
        <w:rPr>
          <w:b/>
          <w:bCs/>
        </w:rPr>
        <w:t>declare which</w:t>
      </w:r>
      <w:r w:rsidR="00002CE7" w:rsidRPr="00036506">
        <w:rPr>
          <w:b/>
          <w:bCs/>
        </w:rPr>
        <w:t xml:space="preserve"> approach to </w:t>
      </w:r>
      <w:r w:rsidR="00E013F3">
        <w:rPr>
          <w:b/>
          <w:bCs/>
        </w:rPr>
        <w:t>use to meet</w:t>
      </w:r>
      <w:r w:rsidR="00002CE7" w:rsidRPr="00036506">
        <w:rPr>
          <w:b/>
          <w:bCs/>
        </w:rPr>
        <w:t xml:space="preserve"> the emission limit. </w:t>
      </w:r>
    </w:p>
    <w:p w14:paraId="5DCC4919" w14:textId="16E8A2F5" w:rsidR="00CF37A1" w:rsidRDefault="0085429B" w:rsidP="00CF37A1">
      <w:pPr>
        <w:pStyle w:val="BodyText"/>
        <w:jc w:val="both"/>
      </w:pPr>
      <w:r>
        <w:t xml:space="preserve">At </w:t>
      </w:r>
      <w:r w:rsidR="001F4E94">
        <w:t>the same time, the income LS from ETSI is asking if normative bandwidth would be a useful concept for a</w:t>
      </w:r>
      <w:r w:rsidR="00A95ABD">
        <w:t xml:space="preserve"> </w:t>
      </w:r>
      <w:r w:rsidR="0066173F" w:rsidRPr="0066173F">
        <w:t>new harmonized standard for 3GPP-based IoT NTN</w:t>
      </w:r>
      <w:r w:rsidR="00A03CFD">
        <w:t xml:space="preserve"> [4]</w:t>
      </w:r>
      <w:r w:rsidR="00CF37A1" w:rsidRPr="00C417BE">
        <w:t xml:space="preserve">. </w:t>
      </w:r>
      <w:r w:rsidR="00625E12">
        <w:t>As mentioned above, n</w:t>
      </w:r>
      <w:r w:rsidR="00625E12" w:rsidRPr="00C417BE">
        <w:t>ormative</w:t>
      </w:r>
      <w:r w:rsidR="00CF37A1" w:rsidRPr="00C417BE">
        <w:t xml:space="preserve"> bandwidth is</w:t>
      </w:r>
      <w:r w:rsidR="0066173F">
        <w:t xml:space="preserve"> </w:t>
      </w:r>
      <w:r w:rsidR="001F4E94">
        <w:t>beneficia</w:t>
      </w:r>
      <w:r w:rsidR="00CF37A1" w:rsidRPr="00C417BE">
        <w:t>l for reducing the AMPR value</w:t>
      </w:r>
      <w:r w:rsidR="00625E12">
        <w:t>. It w</w:t>
      </w:r>
      <w:r w:rsidR="001F4E94">
        <w:t>ould be highly beneficial if ETSI could provide further clarification on the applicability/value of the nominated bandwidth for 3GPP NTN technologies, ensuring its compatibility with</w:t>
      </w:r>
      <w:r w:rsidR="00CF37A1" w:rsidRPr="00C417BE">
        <w:t xml:space="preserve"> the</w:t>
      </w:r>
      <w:r w:rsidR="00996F63">
        <w:t xml:space="preserve"> ETSI</w:t>
      </w:r>
      <w:r w:rsidR="00CF37A1" w:rsidRPr="00C417BE">
        <w:t xml:space="preserve"> compliance test. </w:t>
      </w:r>
    </w:p>
    <w:p w14:paraId="7EA98CF5" w14:textId="77777777" w:rsidR="00CF37A1" w:rsidRDefault="00CF37A1" w:rsidP="00CF37A1">
      <w:pPr>
        <w:pStyle w:val="BodyText"/>
        <w:jc w:val="both"/>
      </w:pPr>
    </w:p>
    <w:p w14:paraId="27EA5D4F" w14:textId="77777777" w:rsidR="00CF37A1" w:rsidRDefault="00CF37A1" w:rsidP="00CF37A1">
      <w:pPr>
        <w:pStyle w:val="BodyText"/>
        <w:jc w:val="both"/>
      </w:pPr>
      <w:r w:rsidRPr="001C7D47">
        <w:rPr>
          <w:noProof/>
        </w:rPr>
        <w:drawing>
          <wp:inline distT="0" distB="0" distL="0" distR="0" wp14:anchorId="0E21A918" wp14:editId="3C60B5C4">
            <wp:extent cx="6264275" cy="3279775"/>
            <wp:effectExtent l="0" t="0" r="3175" b="0"/>
            <wp:docPr id="758685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685008" name=""/>
                    <pic:cNvPicPr/>
                  </pic:nvPicPr>
                  <pic:blipFill>
                    <a:blip r:embed="rId15"/>
                    <a:stretch>
                      <a:fillRect/>
                    </a:stretch>
                  </pic:blipFill>
                  <pic:spPr>
                    <a:xfrm>
                      <a:off x="0" y="0"/>
                      <a:ext cx="6264275" cy="3279775"/>
                    </a:xfrm>
                    <a:prstGeom prst="rect">
                      <a:avLst/>
                    </a:prstGeom>
                  </pic:spPr>
                </pic:pic>
              </a:graphicData>
            </a:graphic>
          </wp:inline>
        </w:drawing>
      </w:r>
    </w:p>
    <w:p w14:paraId="650A65C1" w14:textId="6A430ADC" w:rsidR="00CF37A1" w:rsidRPr="00665393" w:rsidRDefault="00CF37A1" w:rsidP="00665393">
      <w:pPr>
        <w:pStyle w:val="BodyText"/>
        <w:jc w:val="center"/>
        <w:rPr>
          <w:b/>
          <w:bCs/>
          <w:sz w:val="16"/>
          <w:szCs w:val="16"/>
        </w:rPr>
      </w:pPr>
      <w:r w:rsidRPr="00665393">
        <w:rPr>
          <w:b/>
          <w:bCs/>
          <w:sz w:val="16"/>
          <w:szCs w:val="16"/>
        </w:rPr>
        <w:t>Fig.</w:t>
      </w:r>
      <w:r w:rsidR="00625E12">
        <w:rPr>
          <w:b/>
          <w:bCs/>
          <w:sz w:val="16"/>
          <w:szCs w:val="16"/>
        </w:rPr>
        <w:t xml:space="preserve"> 2</w:t>
      </w:r>
      <w:r w:rsidRPr="00665393">
        <w:rPr>
          <w:b/>
          <w:bCs/>
          <w:sz w:val="16"/>
          <w:szCs w:val="16"/>
        </w:rPr>
        <w:t xml:space="preserve"> </w:t>
      </w:r>
      <w:r w:rsidR="00625E12">
        <w:rPr>
          <w:b/>
          <w:bCs/>
          <w:sz w:val="16"/>
          <w:szCs w:val="16"/>
        </w:rPr>
        <w:t>T</w:t>
      </w:r>
      <w:r w:rsidRPr="00665393">
        <w:rPr>
          <w:b/>
          <w:bCs/>
          <w:sz w:val="16"/>
          <w:szCs w:val="16"/>
        </w:rPr>
        <w:t xml:space="preserve">he nominated </w:t>
      </w:r>
      <w:r w:rsidR="00665393" w:rsidRPr="00665393">
        <w:rPr>
          <w:b/>
          <w:bCs/>
          <w:sz w:val="16"/>
          <w:szCs w:val="16"/>
        </w:rPr>
        <w:t>bandwidth defined in ETSI</w:t>
      </w:r>
    </w:p>
    <w:p w14:paraId="6E3CA748" w14:textId="77777777" w:rsidR="00CF37A1" w:rsidRDefault="00CF37A1" w:rsidP="00CF37A1">
      <w:pPr>
        <w:pStyle w:val="BodyText"/>
        <w:jc w:val="both"/>
      </w:pPr>
    </w:p>
    <w:p w14:paraId="5B025D2B" w14:textId="7A3D8EE6" w:rsidR="00996F63" w:rsidRPr="00036506" w:rsidRDefault="00996F63" w:rsidP="00996F63">
      <w:pPr>
        <w:pStyle w:val="BodyText"/>
        <w:jc w:val="both"/>
        <w:rPr>
          <w:b/>
          <w:bCs/>
        </w:rPr>
      </w:pPr>
      <w:r w:rsidRPr="00036506">
        <w:rPr>
          <w:b/>
          <w:bCs/>
        </w:rPr>
        <w:t xml:space="preserve">Proposal </w:t>
      </w:r>
      <w:r w:rsidR="0064335C">
        <w:rPr>
          <w:b/>
          <w:bCs/>
        </w:rPr>
        <w:t>4</w:t>
      </w:r>
      <w:r w:rsidRPr="00036506">
        <w:rPr>
          <w:b/>
          <w:bCs/>
        </w:rPr>
        <w:t xml:space="preserve">: </w:t>
      </w:r>
      <w:r w:rsidR="00BD3332">
        <w:rPr>
          <w:b/>
          <w:bCs/>
        </w:rPr>
        <w:t>RAN4 shall in</w:t>
      </w:r>
      <w:r w:rsidR="001F4E94">
        <w:rPr>
          <w:b/>
          <w:bCs/>
        </w:rPr>
        <w:t>form ETSI that the nominated bandwidth is particularly useful for reducing the AMPR value</w:t>
      </w:r>
      <w:r w:rsidR="00A03CFD">
        <w:rPr>
          <w:b/>
          <w:bCs/>
        </w:rPr>
        <w:t xml:space="preserve"> for all 3GPP NTN bands</w:t>
      </w:r>
      <w:r w:rsidR="001F4E94">
        <w:rPr>
          <w:b/>
          <w:bCs/>
        </w:rPr>
        <w:t>. It is recommended that ETSI consider this in its new harmonized standard for 3GPP-based IoT NTN, providing a clear definition of the value and applicability of the</w:t>
      </w:r>
      <w:r w:rsidR="0064335C">
        <w:rPr>
          <w:b/>
          <w:bCs/>
        </w:rPr>
        <w:t xml:space="preserve"> nominated bandwidth. </w:t>
      </w:r>
    </w:p>
    <w:p w14:paraId="6297B423" w14:textId="77777777" w:rsidR="00CF37A1" w:rsidRPr="006C3E0D" w:rsidRDefault="00CF37A1" w:rsidP="00BD1D80">
      <w:pPr>
        <w:pStyle w:val="BodyText"/>
        <w:rPr>
          <w:b/>
          <w:bCs/>
          <w:i/>
          <w:iCs/>
        </w:rPr>
      </w:pP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26DD9CD7" w14:textId="77777777" w:rsidR="001F4E94" w:rsidRPr="00BA54AE" w:rsidRDefault="001F4E94" w:rsidP="001F4E94">
      <w:pPr>
        <w:pStyle w:val="BodyText"/>
        <w:rPr>
          <w:b/>
          <w:bCs/>
          <w:iCs/>
          <w:lang w:val="en-US"/>
        </w:rPr>
      </w:pPr>
      <w:r w:rsidRPr="00BA54AE">
        <w:rPr>
          <w:b/>
          <w:bCs/>
          <w:iCs/>
          <w:lang w:val="en-US"/>
        </w:rPr>
        <w:t xml:space="preserve">Observation </w:t>
      </w:r>
      <w:r>
        <w:rPr>
          <w:b/>
          <w:bCs/>
          <w:iCs/>
          <w:lang w:val="en-US"/>
        </w:rPr>
        <w:t>1</w:t>
      </w:r>
      <w:r w:rsidRPr="00BA54AE">
        <w:rPr>
          <w:b/>
          <w:bCs/>
          <w:iCs/>
          <w:lang w:val="en-US"/>
        </w:rPr>
        <w:t xml:space="preserve">: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0ED5086B" w14:textId="77777777" w:rsidR="001F4E94" w:rsidRDefault="001F4E94" w:rsidP="001F4E94">
      <w:pPr>
        <w:pStyle w:val="BodyText"/>
        <w:jc w:val="both"/>
        <w:rPr>
          <w:b/>
          <w:bCs/>
        </w:rPr>
      </w:pPr>
      <w:r w:rsidRPr="007D5F4A">
        <w:rPr>
          <w:b/>
          <w:bCs/>
        </w:rPr>
        <w:t xml:space="preserve">Observation </w:t>
      </w:r>
      <w:r>
        <w:rPr>
          <w:b/>
          <w:bCs/>
        </w:rPr>
        <w:t>2</w:t>
      </w:r>
      <w:r w:rsidRPr="007D5F4A">
        <w:rPr>
          <w:b/>
          <w:bCs/>
        </w:rPr>
        <w:t xml:space="preserve">: </w:t>
      </w:r>
      <w:r>
        <w:rPr>
          <w:b/>
          <w:bCs/>
        </w:rPr>
        <w:t>The proposed A-MPR is</w:t>
      </w:r>
      <w:r w:rsidRPr="007D5F4A">
        <w:rPr>
          <w:b/>
          <w:bCs/>
        </w:rPr>
        <w:t xml:space="preserve"> in Tab. I and II are not sufficient to close the gap between the 3GPP general emission mask for NTN NB-IoT and ETSI emission limits, and </w:t>
      </w:r>
      <w:r>
        <w:rPr>
          <w:b/>
          <w:bCs/>
        </w:rPr>
        <w:t>it is still possible for a device that is compliant with a 3GPP emission mask to require</w:t>
      </w:r>
      <w:r w:rsidRPr="007D5F4A">
        <w:rPr>
          <w:b/>
          <w:bCs/>
        </w:rPr>
        <w:t xml:space="preserve"> </w:t>
      </w:r>
      <w:r>
        <w:rPr>
          <w:b/>
          <w:bCs/>
        </w:rPr>
        <w:t xml:space="preserve">an </w:t>
      </w:r>
      <w:r w:rsidRPr="007D5F4A">
        <w:rPr>
          <w:b/>
          <w:bCs/>
        </w:rPr>
        <w:t xml:space="preserve">even larger A-MPR. </w:t>
      </w:r>
    </w:p>
    <w:p w14:paraId="51452575" w14:textId="77777777" w:rsidR="001F4E94" w:rsidRDefault="001F4E94" w:rsidP="001F4E94">
      <w:pPr>
        <w:pStyle w:val="BodyText"/>
        <w:jc w:val="both"/>
        <w:rPr>
          <w:b/>
          <w:bCs/>
          <w:lang w:val="en-US"/>
        </w:rPr>
      </w:pPr>
      <w:r>
        <w:rPr>
          <w:b/>
          <w:bCs/>
          <w:lang w:val="en-US"/>
        </w:rPr>
        <w:t>Proposal 1: It is proposed to adopt the A-MPR values that is not smaller than the values in Tab. I and Tab. II for NS_04N and NS_05N if RAN4 decides to specify the A-MPR value at this moment.</w:t>
      </w:r>
    </w:p>
    <w:p w14:paraId="7E543F34" w14:textId="77777777" w:rsidR="00EC75AA" w:rsidRDefault="00EC75AA" w:rsidP="00EC75AA">
      <w:pPr>
        <w:pStyle w:val="TH"/>
      </w:pPr>
      <w:r>
        <w:lastRenderedPageBreak/>
        <w:t xml:space="preserve">Table I </w:t>
      </w:r>
      <w:proofErr w:type="gramStart"/>
      <w:r>
        <w:t>A</w:t>
      </w:r>
      <w:proofErr w:type="gramEnd"/>
      <w:r>
        <w:t>-MPR for NS_05N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4"/>
        <w:gridCol w:w="404"/>
        <w:gridCol w:w="404"/>
        <w:gridCol w:w="404"/>
        <w:gridCol w:w="404"/>
        <w:gridCol w:w="404"/>
      </w:tblGrid>
      <w:tr w:rsidR="00EC75AA" w14:paraId="7333678F" w14:textId="77777777" w:rsidTr="00EC75AA">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01099AD7" w14:textId="77777777" w:rsidR="00EC75AA" w:rsidRDefault="00EC75AA" w:rsidP="0070695F">
            <w:pPr>
              <w:pStyle w:val="TAH"/>
              <w:rPr>
                <w:rFonts w:cs="Arial"/>
              </w:rPr>
            </w:pPr>
            <w:r>
              <w:rPr>
                <w:rFonts w:cs="Arial"/>
              </w:rPr>
              <w:t>Modulation</w:t>
            </w:r>
          </w:p>
        </w:tc>
        <w:tc>
          <w:tcPr>
            <w:tcW w:w="4847" w:type="dxa"/>
            <w:gridSpan w:val="12"/>
            <w:tcBorders>
              <w:top w:val="single" w:sz="4" w:space="0" w:color="auto"/>
              <w:left w:val="nil"/>
              <w:bottom w:val="single" w:sz="4" w:space="0" w:color="auto"/>
              <w:right w:val="single" w:sz="4" w:space="0" w:color="auto"/>
            </w:tcBorders>
            <w:noWrap/>
            <w:vAlign w:val="center"/>
            <w:hideMark/>
          </w:tcPr>
          <w:p w14:paraId="6885E1C6" w14:textId="77777777" w:rsidR="00EC75AA" w:rsidRDefault="00EC75AA" w:rsidP="0070695F">
            <w:pPr>
              <w:pStyle w:val="TAH"/>
              <w:rPr>
                <w:rFonts w:cs="Arial"/>
              </w:rPr>
            </w:pPr>
            <w:r>
              <w:rPr>
                <w:rFonts w:cs="Arial"/>
              </w:rPr>
              <w:t>QPSK</w:t>
            </w:r>
          </w:p>
        </w:tc>
      </w:tr>
      <w:tr w:rsidR="00EC75AA" w14:paraId="5E226C1C" w14:textId="77777777" w:rsidTr="00EC75AA">
        <w:trPr>
          <w:jc w:val="center"/>
        </w:trPr>
        <w:tc>
          <w:tcPr>
            <w:tcW w:w="3677" w:type="dxa"/>
            <w:tcBorders>
              <w:top w:val="nil"/>
              <w:left w:val="single" w:sz="4" w:space="0" w:color="auto"/>
              <w:bottom w:val="single" w:sz="4" w:space="0" w:color="auto"/>
              <w:right w:val="single" w:sz="4" w:space="0" w:color="auto"/>
            </w:tcBorders>
            <w:vAlign w:val="center"/>
          </w:tcPr>
          <w:p w14:paraId="1618BD35" w14:textId="77777777" w:rsidR="00EC75AA" w:rsidRDefault="00EC75AA" w:rsidP="0070695F">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4E1F4F3A" w14:textId="77777777" w:rsidR="00EC75AA" w:rsidRPr="006131B9" w:rsidRDefault="00EC75AA" w:rsidP="0070695F">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222F4E05" w14:textId="77777777" w:rsidR="00EC75AA" w:rsidRPr="006131B9" w:rsidRDefault="00EC75AA" w:rsidP="0070695F">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0BD0E984" w14:textId="77777777" w:rsidR="00EC75AA" w:rsidRPr="006131B9" w:rsidRDefault="00EC75AA" w:rsidP="0070695F">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689B1C4E" w14:textId="77777777" w:rsidR="00EC75AA" w:rsidRPr="006131B9" w:rsidRDefault="00EC75AA" w:rsidP="0070695F">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2199D4BF" w14:textId="77777777" w:rsidR="00EC75AA" w:rsidRPr="006131B9" w:rsidRDefault="00EC75AA" w:rsidP="0070695F">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25837942" w14:textId="77777777" w:rsidR="00EC75AA" w:rsidRPr="006131B9" w:rsidRDefault="00EC75AA" w:rsidP="0070695F">
            <w:pPr>
              <w:pStyle w:val="TAC"/>
              <w:rPr>
                <w:rFonts w:cs="Arial"/>
                <w:b/>
                <w:bCs/>
              </w:rPr>
            </w:pPr>
            <w:r w:rsidRPr="006131B9">
              <w:rPr>
                <w:rFonts w:cs="Arial"/>
                <w:b/>
                <w:bCs/>
              </w:rPr>
              <w:t>5</w:t>
            </w:r>
          </w:p>
        </w:tc>
        <w:tc>
          <w:tcPr>
            <w:tcW w:w="404" w:type="dxa"/>
            <w:tcBorders>
              <w:top w:val="nil"/>
              <w:left w:val="nil"/>
              <w:bottom w:val="single" w:sz="4" w:space="0" w:color="auto"/>
              <w:right w:val="single" w:sz="4" w:space="0" w:color="auto"/>
            </w:tcBorders>
            <w:vAlign w:val="center"/>
          </w:tcPr>
          <w:p w14:paraId="3FCF9299" w14:textId="77777777" w:rsidR="00EC75AA" w:rsidRPr="006131B9" w:rsidRDefault="00EC75AA" w:rsidP="0070695F">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1937C536" w14:textId="77777777" w:rsidR="00EC75AA" w:rsidRPr="006131B9" w:rsidRDefault="00EC75AA" w:rsidP="0070695F">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0B9562FD" w14:textId="77777777" w:rsidR="00EC75AA" w:rsidRPr="006131B9" w:rsidRDefault="00EC75AA" w:rsidP="0070695F">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7D034A7D" w14:textId="77777777" w:rsidR="00EC75AA" w:rsidRPr="006131B9" w:rsidRDefault="00EC75AA" w:rsidP="0070695F">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024DA1AA" w14:textId="77777777" w:rsidR="00EC75AA" w:rsidRPr="006131B9" w:rsidRDefault="00EC75AA" w:rsidP="0070695F">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773F9ACC" w14:textId="77777777" w:rsidR="00EC75AA" w:rsidRPr="006131B9" w:rsidRDefault="00EC75AA" w:rsidP="0070695F">
            <w:pPr>
              <w:pStyle w:val="TAC"/>
              <w:rPr>
                <w:rFonts w:cs="Arial"/>
                <w:b/>
                <w:bCs/>
              </w:rPr>
            </w:pPr>
            <w:r w:rsidRPr="006131B9">
              <w:rPr>
                <w:rFonts w:cs="Arial"/>
                <w:b/>
                <w:bCs/>
              </w:rPr>
              <w:t>11</w:t>
            </w:r>
          </w:p>
        </w:tc>
      </w:tr>
      <w:tr w:rsidR="00EC75AA" w14:paraId="57AB81B5" w14:textId="77777777" w:rsidTr="00EC75AA">
        <w:trPr>
          <w:jc w:val="center"/>
        </w:trPr>
        <w:tc>
          <w:tcPr>
            <w:tcW w:w="3677" w:type="dxa"/>
            <w:tcBorders>
              <w:top w:val="nil"/>
              <w:left w:val="single" w:sz="4" w:space="0" w:color="auto"/>
              <w:bottom w:val="single" w:sz="4" w:space="0" w:color="auto"/>
              <w:right w:val="single" w:sz="4" w:space="0" w:color="auto"/>
            </w:tcBorders>
            <w:vAlign w:val="center"/>
          </w:tcPr>
          <w:p w14:paraId="699A6395" w14:textId="77777777" w:rsidR="00EC75AA" w:rsidRDefault="00EC75AA" w:rsidP="0070695F">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62EB3D2B" w14:textId="77777777" w:rsidR="00EC75AA" w:rsidRPr="00306662" w:rsidRDefault="00EC75AA" w:rsidP="0070695F">
            <w:pPr>
              <w:pStyle w:val="TAC"/>
              <w:rPr>
                <w:rFonts w:cs="Arial"/>
                <w:highlight w:val="yellow"/>
              </w:rPr>
            </w:pPr>
            <w:r w:rsidRPr="00306662">
              <w:rPr>
                <w:rFonts w:cs="Arial"/>
                <w:highlight w:val="yellow"/>
              </w:rPr>
              <w:t xml:space="preserve">≤ </w:t>
            </w:r>
            <w:r w:rsidRPr="00306662">
              <w:rPr>
                <w:highlight w:val="yellow"/>
              </w:rPr>
              <w:t>12</w:t>
            </w:r>
          </w:p>
        </w:tc>
        <w:tc>
          <w:tcPr>
            <w:tcW w:w="404" w:type="dxa"/>
            <w:tcBorders>
              <w:top w:val="nil"/>
              <w:left w:val="nil"/>
              <w:bottom w:val="single" w:sz="4" w:space="0" w:color="auto"/>
              <w:right w:val="single" w:sz="4" w:space="0" w:color="auto"/>
            </w:tcBorders>
            <w:vAlign w:val="center"/>
          </w:tcPr>
          <w:p w14:paraId="759685FE" w14:textId="77777777" w:rsidR="00EC75AA" w:rsidRPr="00306662" w:rsidRDefault="00EC75AA" w:rsidP="0070695F">
            <w:pPr>
              <w:pStyle w:val="TAC"/>
              <w:rPr>
                <w:rFonts w:cs="Arial"/>
                <w:highlight w:val="yellow"/>
              </w:rPr>
            </w:pPr>
            <w:r w:rsidRPr="00306662">
              <w:rPr>
                <w:rFonts w:cs="Arial"/>
                <w:highlight w:val="yellow"/>
              </w:rPr>
              <w:t>6</w:t>
            </w:r>
          </w:p>
        </w:tc>
        <w:tc>
          <w:tcPr>
            <w:tcW w:w="404" w:type="dxa"/>
            <w:tcBorders>
              <w:top w:val="nil"/>
              <w:left w:val="nil"/>
              <w:bottom w:val="single" w:sz="4" w:space="0" w:color="auto"/>
              <w:right w:val="single" w:sz="4" w:space="0" w:color="auto"/>
            </w:tcBorders>
            <w:vAlign w:val="center"/>
          </w:tcPr>
          <w:p w14:paraId="2A9F4647" w14:textId="77777777" w:rsidR="00EC75AA" w:rsidRPr="00306662" w:rsidRDefault="00EC75AA" w:rsidP="0070695F">
            <w:pPr>
              <w:pStyle w:val="TAC"/>
              <w:rPr>
                <w:rFonts w:cs="Arial"/>
                <w:highlight w:val="yellow"/>
              </w:rPr>
            </w:pPr>
            <w:r w:rsidRPr="00306662">
              <w:rPr>
                <w:rFonts w:cs="Arial"/>
                <w:highlight w:val="yellow"/>
              </w:rPr>
              <w:t>1</w:t>
            </w:r>
          </w:p>
        </w:tc>
        <w:tc>
          <w:tcPr>
            <w:tcW w:w="404" w:type="dxa"/>
            <w:tcBorders>
              <w:top w:val="nil"/>
              <w:left w:val="nil"/>
              <w:bottom w:val="single" w:sz="4" w:space="0" w:color="auto"/>
              <w:right w:val="single" w:sz="4" w:space="0" w:color="auto"/>
            </w:tcBorders>
            <w:vAlign w:val="center"/>
          </w:tcPr>
          <w:p w14:paraId="3B57E5F0" w14:textId="77777777" w:rsidR="00EC75AA" w:rsidRPr="00306662" w:rsidRDefault="00EC75AA" w:rsidP="0070695F">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361D015A" w14:textId="77777777" w:rsidR="00EC75AA" w:rsidRPr="00306662" w:rsidRDefault="00EC75AA" w:rsidP="0070695F">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11C9B962" w14:textId="77777777" w:rsidR="00EC75AA" w:rsidRPr="00306662" w:rsidRDefault="00EC75AA" w:rsidP="0070695F">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02D9965C" w14:textId="77777777" w:rsidR="00EC75AA" w:rsidRPr="00306662" w:rsidRDefault="00EC75AA" w:rsidP="0070695F">
            <w:pPr>
              <w:pStyle w:val="TAC"/>
              <w:rPr>
                <w:rFonts w:cs="Arial"/>
                <w:highlight w:val="yellow"/>
              </w:rPr>
            </w:pPr>
            <w:r w:rsidRPr="00306662">
              <w:rPr>
                <w:rFonts w:cs="Arial"/>
                <w:highlight w:val="yellow"/>
              </w:rPr>
              <w:t>0</w:t>
            </w:r>
          </w:p>
        </w:tc>
        <w:tc>
          <w:tcPr>
            <w:tcW w:w="404" w:type="dxa"/>
            <w:tcBorders>
              <w:top w:val="nil"/>
              <w:left w:val="nil"/>
              <w:bottom w:val="single" w:sz="4" w:space="0" w:color="auto"/>
              <w:right w:val="single" w:sz="4" w:space="0" w:color="auto"/>
            </w:tcBorders>
            <w:vAlign w:val="center"/>
          </w:tcPr>
          <w:p w14:paraId="7069EBE9" w14:textId="77777777" w:rsidR="00EC75AA" w:rsidRPr="00306662" w:rsidRDefault="00EC75AA" w:rsidP="0070695F">
            <w:pPr>
              <w:pStyle w:val="TAC"/>
              <w:rPr>
                <w:rFonts w:cs="Arial"/>
                <w:highlight w:val="yellow"/>
              </w:rPr>
            </w:pPr>
            <w:r w:rsidRPr="00306662">
              <w:rPr>
                <w:rFonts w:cs="Arial"/>
                <w:highlight w:val="yellow"/>
              </w:rPr>
              <w:t>1</w:t>
            </w:r>
          </w:p>
        </w:tc>
        <w:tc>
          <w:tcPr>
            <w:tcW w:w="404" w:type="dxa"/>
            <w:tcBorders>
              <w:top w:val="nil"/>
              <w:left w:val="nil"/>
              <w:bottom w:val="single" w:sz="4" w:space="0" w:color="auto"/>
              <w:right w:val="single" w:sz="4" w:space="0" w:color="auto"/>
            </w:tcBorders>
            <w:vAlign w:val="center"/>
          </w:tcPr>
          <w:p w14:paraId="2A8C3518" w14:textId="77777777" w:rsidR="00EC75AA" w:rsidRPr="00306662" w:rsidRDefault="00EC75AA" w:rsidP="0070695F">
            <w:pPr>
              <w:pStyle w:val="TAC"/>
              <w:rPr>
                <w:rFonts w:cs="Arial"/>
                <w:highlight w:val="yellow"/>
              </w:rPr>
            </w:pPr>
            <w:r w:rsidRPr="00306662">
              <w:rPr>
                <w:rFonts w:cs="Arial"/>
                <w:highlight w:val="yellow"/>
              </w:rPr>
              <w:t>6</w:t>
            </w:r>
          </w:p>
        </w:tc>
        <w:tc>
          <w:tcPr>
            <w:tcW w:w="808" w:type="dxa"/>
            <w:gridSpan w:val="2"/>
            <w:tcBorders>
              <w:top w:val="nil"/>
              <w:left w:val="nil"/>
              <w:bottom w:val="single" w:sz="4" w:space="0" w:color="auto"/>
              <w:right w:val="single" w:sz="4" w:space="0" w:color="auto"/>
            </w:tcBorders>
            <w:vAlign w:val="center"/>
          </w:tcPr>
          <w:p w14:paraId="5FDDB667" w14:textId="77777777" w:rsidR="00EC75AA" w:rsidRPr="00306662" w:rsidRDefault="00EC75AA" w:rsidP="0070695F">
            <w:pPr>
              <w:pStyle w:val="TAC"/>
              <w:rPr>
                <w:rFonts w:cs="Arial"/>
                <w:highlight w:val="yellow"/>
              </w:rPr>
            </w:pPr>
            <w:r w:rsidRPr="00306662">
              <w:rPr>
                <w:rFonts w:cs="Arial"/>
                <w:highlight w:val="yellow"/>
              </w:rPr>
              <w:t xml:space="preserve">≤ </w:t>
            </w:r>
            <w:r w:rsidRPr="00306662">
              <w:rPr>
                <w:highlight w:val="yellow"/>
              </w:rPr>
              <w:t>12</w:t>
            </w:r>
          </w:p>
        </w:tc>
      </w:tr>
      <w:tr w:rsidR="00EC75AA" w14:paraId="2CBD4715" w14:textId="77777777" w:rsidTr="00EC75AA">
        <w:trPr>
          <w:jc w:val="center"/>
        </w:trPr>
        <w:tc>
          <w:tcPr>
            <w:tcW w:w="3677" w:type="dxa"/>
            <w:tcBorders>
              <w:top w:val="nil"/>
              <w:left w:val="single" w:sz="4" w:space="0" w:color="auto"/>
              <w:bottom w:val="single" w:sz="4" w:space="0" w:color="auto"/>
              <w:right w:val="single" w:sz="4" w:space="0" w:color="auto"/>
            </w:tcBorders>
            <w:vAlign w:val="center"/>
            <w:hideMark/>
          </w:tcPr>
          <w:p w14:paraId="699BD2FF" w14:textId="77777777" w:rsidR="00EC75AA" w:rsidRDefault="00EC75AA" w:rsidP="0070695F">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19FA5D1A" w14:textId="77777777" w:rsidR="00EC75AA" w:rsidRPr="006131B9" w:rsidRDefault="00EC75AA" w:rsidP="0070695F">
            <w:pPr>
              <w:pStyle w:val="TAC"/>
              <w:rPr>
                <w:rFonts w:cs="Arial"/>
                <w:b/>
                <w:bCs/>
              </w:rPr>
            </w:pPr>
            <w:r w:rsidRPr="006131B9">
              <w:rPr>
                <w:rFonts w:cs="Arial"/>
                <w:b/>
                <w:bCs/>
              </w:rPr>
              <w:t>0-2</w:t>
            </w:r>
          </w:p>
        </w:tc>
        <w:tc>
          <w:tcPr>
            <w:tcW w:w="1616" w:type="dxa"/>
            <w:gridSpan w:val="4"/>
            <w:tcBorders>
              <w:top w:val="nil"/>
              <w:left w:val="nil"/>
              <w:bottom w:val="single" w:sz="4" w:space="0" w:color="auto"/>
              <w:right w:val="single" w:sz="4" w:space="0" w:color="auto"/>
            </w:tcBorders>
            <w:noWrap/>
            <w:vAlign w:val="center"/>
            <w:hideMark/>
          </w:tcPr>
          <w:p w14:paraId="34D26777" w14:textId="77777777" w:rsidR="00EC75AA" w:rsidRPr="006131B9" w:rsidRDefault="00EC75AA" w:rsidP="0070695F">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06D822D7" w14:textId="77777777" w:rsidR="00EC75AA" w:rsidRPr="006131B9" w:rsidRDefault="00EC75AA" w:rsidP="0070695F">
            <w:pPr>
              <w:pStyle w:val="TAC"/>
              <w:rPr>
                <w:rFonts w:cs="Arial"/>
                <w:b/>
                <w:bCs/>
              </w:rPr>
            </w:pPr>
            <w:r w:rsidRPr="006131B9">
              <w:rPr>
                <w:rFonts w:cs="Arial"/>
                <w:b/>
                <w:bCs/>
              </w:rPr>
              <w:t>9-11</w:t>
            </w:r>
          </w:p>
        </w:tc>
      </w:tr>
      <w:tr w:rsidR="00EC75AA" w14:paraId="7E386FF6" w14:textId="77777777" w:rsidTr="00EC75AA">
        <w:trPr>
          <w:jc w:val="center"/>
        </w:trPr>
        <w:tc>
          <w:tcPr>
            <w:tcW w:w="3677" w:type="dxa"/>
            <w:tcBorders>
              <w:top w:val="nil"/>
              <w:left w:val="single" w:sz="4" w:space="0" w:color="auto"/>
              <w:bottom w:val="single" w:sz="4" w:space="0" w:color="auto"/>
              <w:right w:val="single" w:sz="4" w:space="0" w:color="auto"/>
            </w:tcBorders>
            <w:noWrap/>
            <w:vAlign w:val="center"/>
            <w:hideMark/>
          </w:tcPr>
          <w:p w14:paraId="745CB436" w14:textId="77777777" w:rsidR="00EC75AA" w:rsidRDefault="00EC75AA" w:rsidP="0070695F">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237A75AD" w14:textId="77777777" w:rsidR="00EC75AA" w:rsidRDefault="00EC75AA" w:rsidP="0070695F">
            <w:pPr>
              <w:pStyle w:val="TAC"/>
              <w:rPr>
                <w:rFonts w:cs="Arial"/>
              </w:rPr>
            </w:pPr>
            <w:r>
              <w:rPr>
                <w:rFonts w:cs="Arial"/>
              </w:rPr>
              <w:t xml:space="preserve">≤ </w:t>
            </w:r>
            <w:proofErr w:type="gramStart"/>
            <w:r>
              <w:rPr>
                <w:rFonts w:cs="Arial"/>
              </w:rPr>
              <w:t>9  dB</w:t>
            </w:r>
            <w:proofErr w:type="gramEnd"/>
          </w:p>
        </w:tc>
        <w:tc>
          <w:tcPr>
            <w:tcW w:w="1616" w:type="dxa"/>
            <w:gridSpan w:val="4"/>
            <w:tcBorders>
              <w:top w:val="nil"/>
              <w:left w:val="nil"/>
              <w:bottom w:val="single" w:sz="4" w:space="0" w:color="auto"/>
              <w:right w:val="single" w:sz="4" w:space="0" w:color="auto"/>
            </w:tcBorders>
            <w:noWrap/>
            <w:vAlign w:val="center"/>
            <w:hideMark/>
          </w:tcPr>
          <w:p w14:paraId="2C0143A4" w14:textId="77777777" w:rsidR="00EC75AA" w:rsidRDefault="00EC75AA" w:rsidP="0070695F">
            <w:pPr>
              <w:pStyle w:val="TAC"/>
              <w:rPr>
                <w:rFonts w:cs="Arial"/>
              </w:rPr>
            </w:pPr>
            <w:r w:rsidRPr="00834972">
              <w:rPr>
                <w:rFonts w:cs="Arial"/>
                <w:highlight w:val="yellow"/>
              </w:rPr>
              <w:t>0.5</w:t>
            </w:r>
          </w:p>
        </w:tc>
        <w:tc>
          <w:tcPr>
            <w:tcW w:w="1616" w:type="dxa"/>
            <w:gridSpan w:val="4"/>
            <w:tcBorders>
              <w:top w:val="nil"/>
              <w:left w:val="nil"/>
              <w:bottom w:val="single" w:sz="4" w:space="0" w:color="auto"/>
              <w:right w:val="single" w:sz="4" w:space="0" w:color="auto"/>
            </w:tcBorders>
            <w:noWrap/>
            <w:vAlign w:val="center"/>
            <w:hideMark/>
          </w:tcPr>
          <w:p w14:paraId="478CC398" w14:textId="77777777" w:rsidR="00EC75AA" w:rsidRDefault="00EC75AA" w:rsidP="0070695F">
            <w:pPr>
              <w:pStyle w:val="TAC"/>
              <w:rPr>
                <w:rFonts w:cs="Arial"/>
              </w:rPr>
            </w:pPr>
            <w:proofErr w:type="gramStart"/>
            <w:r>
              <w:rPr>
                <w:rFonts w:cs="Arial"/>
              </w:rPr>
              <w:t>≤  9</w:t>
            </w:r>
            <w:proofErr w:type="gramEnd"/>
            <w:r>
              <w:rPr>
                <w:rFonts w:cs="Arial"/>
              </w:rPr>
              <w:t xml:space="preserve">  dB</w:t>
            </w:r>
          </w:p>
        </w:tc>
      </w:tr>
      <w:tr w:rsidR="00EC75AA" w14:paraId="2F4435BD" w14:textId="77777777" w:rsidTr="00EC75AA">
        <w:trPr>
          <w:jc w:val="center"/>
        </w:trPr>
        <w:tc>
          <w:tcPr>
            <w:tcW w:w="3677" w:type="dxa"/>
            <w:tcBorders>
              <w:top w:val="nil"/>
              <w:left w:val="single" w:sz="4" w:space="0" w:color="auto"/>
              <w:bottom w:val="single" w:sz="4" w:space="0" w:color="auto"/>
              <w:right w:val="single" w:sz="4" w:space="0" w:color="auto"/>
            </w:tcBorders>
            <w:vAlign w:val="center"/>
            <w:hideMark/>
          </w:tcPr>
          <w:p w14:paraId="562C3716" w14:textId="77777777" w:rsidR="00EC75AA" w:rsidRDefault="00EC75AA" w:rsidP="0070695F">
            <w:pPr>
              <w:pStyle w:val="TAH"/>
              <w:rPr>
                <w:rFonts w:cs="Arial"/>
              </w:rPr>
            </w:pPr>
            <w:r>
              <w:rPr>
                <w:rFonts w:cs="Arial"/>
              </w:rPr>
              <w:t>Tone positions for 6 Tones allocation</w:t>
            </w:r>
          </w:p>
        </w:tc>
        <w:tc>
          <w:tcPr>
            <w:tcW w:w="4847" w:type="dxa"/>
            <w:gridSpan w:val="12"/>
            <w:tcBorders>
              <w:top w:val="single" w:sz="4" w:space="0" w:color="auto"/>
              <w:left w:val="nil"/>
              <w:bottom w:val="single" w:sz="4" w:space="0" w:color="auto"/>
              <w:right w:val="single" w:sz="4" w:space="0" w:color="auto"/>
            </w:tcBorders>
            <w:noWrap/>
            <w:vAlign w:val="center"/>
            <w:hideMark/>
          </w:tcPr>
          <w:p w14:paraId="794A379B" w14:textId="77777777" w:rsidR="00EC75AA" w:rsidRPr="006131B9" w:rsidRDefault="00EC75AA" w:rsidP="0070695F">
            <w:pPr>
              <w:pStyle w:val="TAC"/>
              <w:rPr>
                <w:rFonts w:cs="Arial"/>
                <w:b/>
                <w:bCs/>
              </w:rPr>
            </w:pPr>
            <w:r w:rsidRPr="006131B9">
              <w:rPr>
                <w:rFonts w:cs="Arial"/>
                <w:b/>
                <w:bCs/>
              </w:rPr>
              <w:t>0-5 and 6-11</w:t>
            </w:r>
          </w:p>
        </w:tc>
      </w:tr>
      <w:tr w:rsidR="00EC75AA" w14:paraId="7CE6DA28" w14:textId="77777777" w:rsidTr="00EC75AA">
        <w:trPr>
          <w:jc w:val="center"/>
        </w:trPr>
        <w:tc>
          <w:tcPr>
            <w:tcW w:w="3677" w:type="dxa"/>
            <w:tcBorders>
              <w:top w:val="nil"/>
              <w:left w:val="single" w:sz="4" w:space="0" w:color="auto"/>
              <w:bottom w:val="single" w:sz="4" w:space="0" w:color="auto"/>
              <w:right w:val="single" w:sz="4" w:space="0" w:color="auto"/>
            </w:tcBorders>
            <w:noWrap/>
            <w:vAlign w:val="center"/>
            <w:hideMark/>
          </w:tcPr>
          <w:p w14:paraId="66CE5406" w14:textId="77777777" w:rsidR="00EC75AA" w:rsidRDefault="00EC75AA" w:rsidP="0070695F">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147A4525" w14:textId="77777777" w:rsidR="00EC75AA" w:rsidRDefault="00EC75AA" w:rsidP="0070695F">
            <w:pPr>
              <w:pStyle w:val="TAC"/>
              <w:rPr>
                <w:rFonts w:cs="Arial"/>
              </w:rPr>
            </w:pPr>
            <w:proofErr w:type="gramStart"/>
            <w:r>
              <w:rPr>
                <w:rFonts w:cs="Arial"/>
              </w:rPr>
              <w:t>≤  6.5</w:t>
            </w:r>
            <w:proofErr w:type="gramEnd"/>
            <w:r>
              <w:rPr>
                <w:rFonts w:cs="Arial"/>
              </w:rPr>
              <w:t xml:space="preserve"> dB</w:t>
            </w:r>
          </w:p>
        </w:tc>
        <w:tc>
          <w:tcPr>
            <w:tcW w:w="2424" w:type="dxa"/>
            <w:gridSpan w:val="6"/>
            <w:tcBorders>
              <w:top w:val="single" w:sz="4" w:space="0" w:color="auto"/>
              <w:left w:val="nil"/>
              <w:bottom w:val="single" w:sz="4" w:space="0" w:color="auto"/>
              <w:right w:val="single" w:sz="4" w:space="0" w:color="auto"/>
            </w:tcBorders>
            <w:noWrap/>
            <w:vAlign w:val="center"/>
            <w:hideMark/>
          </w:tcPr>
          <w:p w14:paraId="31BB638D" w14:textId="77777777" w:rsidR="00EC75AA" w:rsidRDefault="00EC75AA" w:rsidP="0070695F">
            <w:pPr>
              <w:pStyle w:val="TAC"/>
              <w:rPr>
                <w:rFonts w:cs="Arial"/>
              </w:rPr>
            </w:pPr>
            <w:proofErr w:type="gramStart"/>
            <w:r>
              <w:rPr>
                <w:rFonts w:cs="Arial"/>
              </w:rPr>
              <w:t>≤  6.5</w:t>
            </w:r>
            <w:proofErr w:type="gramEnd"/>
            <w:r>
              <w:rPr>
                <w:rFonts w:cs="Arial"/>
              </w:rPr>
              <w:t xml:space="preserve"> dB</w:t>
            </w:r>
          </w:p>
        </w:tc>
      </w:tr>
      <w:tr w:rsidR="00EC75AA" w14:paraId="5AE76519" w14:textId="77777777" w:rsidTr="00EC75AA">
        <w:trPr>
          <w:jc w:val="center"/>
        </w:trPr>
        <w:tc>
          <w:tcPr>
            <w:tcW w:w="3677" w:type="dxa"/>
            <w:tcBorders>
              <w:top w:val="nil"/>
              <w:left w:val="single" w:sz="4" w:space="0" w:color="auto"/>
              <w:bottom w:val="single" w:sz="4" w:space="0" w:color="auto"/>
              <w:right w:val="single" w:sz="4" w:space="0" w:color="auto"/>
            </w:tcBorders>
            <w:vAlign w:val="center"/>
            <w:hideMark/>
          </w:tcPr>
          <w:p w14:paraId="3F4C2ABD" w14:textId="77777777" w:rsidR="00EC75AA" w:rsidRDefault="00EC75AA" w:rsidP="0070695F">
            <w:pPr>
              <w:pStyle w:val="TAH"/>
              <w:rPr>
                <w:rFonts w:cs="Arial"/>
              </w:rPr>
            </w:pPr>
            <w:r>
              <w:rPr>
                <w:rFonts w:cs="Arial"/>
              </w:rPr>
              <w:t>Tone positions for 12 Tones allocation</w:t>
            </w:r>
          </w:p>
        </w:tc>
        <w:tc>
          <w:tcPr>
            <w:tcW w:w="4847" w:type="dxa"/>
            <w:gridSpan w:val="12"/>
            <w:tcBorders>
              <w:top w:val="single" w:sz="4" w:space="0" w:color="auto"/>
              <w:left w:val="nil"/>
              <w:bottom w:val="single" w:sz="4" w:space="0" w:color="auto"/>
              <w:right w:val="single" w:sz="4" w:space="0" w:color="auto"/>
            </w:tcBorders>
            <w:noWrap/>
            <w:vAlign w:val="center"/>
            <w:hideMark/>
          </w:tcPr>
          <w:p w14:paraId="68107863" w14:textId="77777777" w:rsidR="00EC75AA" w:rsidRPr="006131B9" w:rsidRDefault="00EC75AA" w:rsidP="0070695F">
            <w:pPr>
              <w:pStyle w:val="TAC"/>
              <w:rPr>
                <w:rFonts w:cs="Arial"/>
                <w:b/>
                <w:bCs/>
              </w:rPr>
            </w:pPr>
            <w:r w:rsidRPr="006131B9">
              <w:rPr>
                <w:rFonts w:cs="Arial"/>
                <w:b/>
                <w:bCs/>
              </w:rPr>
              <w:t>0-11</w:t>
            </w:r>
          </w:p>
        </w:tc>
      </w:tr>
      <w:tr w:rsidR="00EC75AA" w14:paraId="2D2311E8" w14:textId="77777777" w:rsidTr="00EC75AA">
        <w:trPr>
          <w:jc w:val="center"/>
        </w:trPr>
        <w:tc>
          <w:tcPr>
            <w:tcW w:w="3677" w:type="dxa"/>
            <w:tcBorders>
              <w:top w:val="nil"/>
              <w:left w:val="single" w:sz="4" w:space="0" w:color="auto"/>
              <w:bottom w:val="single" w:sz="4" w:space="0" w:color="auto"/>
              <w:right w:val="single" w:sz="4" w:space="0" w:color="auto"/>
            </w:tcBorders>
            <w:noWrap/>
            <w:vAlign w:val="center"/>
            <w:hideMark/>
          </w:tcPr>
          <w:p w14:paraId="7A1E68F0" w14:textId="77777777" w:rsidR="00EC75AA" w:rsidRDefault="00EC75AA" w:rsidP="0070695F">
            <w:pPr>
              <w:pStyle w:val="TAH"/>
              <w:rPr>
                <w:rFonts w:ascii="Calibri" w:hAnsi="Calibri" w:cs="Arial"/>
                <w:sz w:val="22"/>
              </w:rPr>
            </w:pPr>
            <w:r>
              <w:rPr>
                <w:rFonts w:cs="Arial"/>
              </w:rPr>
              <w:t>A-MPR</w:t>
            </w:r>
          </w:p>
        </w:tc>
        <w:tc>
          <w:tcPr>
            <w:tcW w:w="4847" w:type="dxa"/>
            <w:gridSpan w:val="12"/>
            <w:tcBorders>
              <w:top w:val="single" w:sz="4" w:space="0" w:color="auto"/>
              <w:left w:val="nil"/>
              <w:bottom w:val="single" w:sz="4" w:space="0" w:color="auto"/>
              <w:right w:val="single" w:sz="4" w:space="0" w:color="auto"/>
            </w:tcBorders>
            <w:noWrap/>
            <w:vAlign w:val="center"/>
            <w:hideMark/>
          </w:tcPr>
          <w:p w14:paraId="7BACBEDD" w14:textId="77777777" w:rsidR="00EC75AA" w:rsidRDefault="00EC75AA" w:rsidP="0070695F">
            <w:pPr>
              <w:pStyle w:val="TAC"/>
              <w:rPr>
                <w:rFonts w:cs="Arial"/>
              </w:rPr>
            </w:pPr>
            <w:r>
              <w:rPr>
                <w:rFonts w:cs="Arial"/>
              </w:rPr>
              <w:t>≤ 3.5 dB</w:t>
            </w:r>
          </w:p>
        </w:tc>
      </w:tr>
    </w:tbl>
    <w:p w14:paraId="5CEB8D3A" w14:textId="77777777" w:rsidR="00EC75AA" w:rsidRDefault="00EC75AA" w:rsidP="00EC75AA">
      <w:pPr>
        <w:pStyle w:val="TH"/>
      </w:pPr>
      <w:r>
        <w:t>Table II A-MPR for NS_04N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4"/>
        <w:gridCol w:w="404"/>
        <w:gridCol w:w="404"/>
        <w:gridCol w:w="404"/>
        <w:gridCol w:w="404"/>
        <w:gridCol w:w="404"/>
      </w:tblGrid>
      <w:tr w:rsidR="00EC75AA" w14:paraId="167F5132" w14:textId="77777777" w:rsidTr="0070695F">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5395C5B5" w14:textId="77777777" w:rsidR="00EC75AA" w:rsidRDefault="00EC75AA" w:rsidP="0070695F">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33CE9037" w14:textId="77777777" w:rsidR="00EC75AA" w:rsidRDefault="00EC75AA" w:rsidP="0070695F">
            <w:pPr>
              <w:pStyle w:val="TAH"/>
              <w:rPr>
                <w:rFonts w:cs="Arial"/>
              </w:rPr>
            </w:pPr>
            <w:r>
              <w:rPr>
                <w:rFonts w:cs="Arial"/>
              </w:rPr>
              <w:t>QPSK</w:t>
            </w:r>
          </w:p>
        </w:tc>
      </w:tr>
      <w:tr w:rsidR="00EC75AA" w14:paraId="6EA46F0E" w14:textId="77777777" w:rsidTr="0070695F">
        <w:trPr>
          <w:jc w:val="center"/>
        </w:trPr>
        <w:tc>
          <w:tcPr>
            <w:tcW w:w="3677" w:type="dxa"/>
            <w:tcBorders>
              <w:top w:val="nil"/>
              <w:left w:val="single" w:sz="4" w:space="0" w:color="auto"/>
              <w:bottom w:val="single" w:sz="4" w:space="0" w:color="auto"/>
              <w:right w:val="single" w:sz="4" w:space="0" w:color="auto"/>
            </w:tcBorders>
            <w:vAlign w:val="center"/>
          </w:tcPr>
          <w:p w14:paraId="2D5A9C05" w14:textId="77777777" w:rsidR="00EC75AA" w:rsidRDefault="00EC75AA" w:rsidP="0070695F">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08202FC8" w14:textId="77777777" w:rsidR="00EC75AA" w:rsidRPr="006131B9" w:rsidRDefault="00EC75AA" w:rsidP="0070695F">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55D5B577" w14:textId="77777777" w:rsidR="00EC75AA" w:rsidRPr="006131B9" w:rsidRDefault="00EC75AA" w:rsidP="0070695F">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029F7DB6" w14:textId="77777777" w:rsidR="00EC75AA" w:rsidRPr="006131B9" w:rsidRDefault="00EC75AA" w:rsidP="0070695F">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3BA65CAD" w14:textId="77777777" w:rsidR="00EC75AA" w:rsidRPr="006131B9" w:rsidRDefault="00EC75AA" w:rsidP="0070695F">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783E1D1B" w14:textId="77777777" w:rsidR="00EC75AA" w:rsidRPr="006131B9" w:rsidRDefault="00EC75AA" w:rsidP="0070695F">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01EF97DD" w14:textId="77777777" w:rsidR="00EC75AA" w:rsidRPr="006131B9" w:rsidRDefault="00EC75AA" w:rsidP="0070695F">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5FA1A0EC" w14:textId="77777777" w:rsidR="00EC75AA" w:rsidRPr="006131B9" w:rsidRDefault="00EC75AA" w:rsidP="0070695F">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56A75AF2" w14:textId="77777777" w:rsidR="00EC75AA" w:rsidRPr="006131B9" w:rsidRDefault="00EC75AA" w:rsidP="0070695F">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6D58E541" w14:textId="77777777" w:rsidR="00EC75AA" w:rsidRPr="006131B9" w:rsidRDefault="00EC75AA" w:rsidP="0070695F">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065FEBAC" w14:textId="77777777" w:rsidR="00EC75AA" w:rsidRPr="006131B9" w:rsidRDefault="00EC75AA" w:rsidP="0070695F">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28E0DF1B" w14:textId="77777777" w:rsidR="00EC75AA" w:rsidRPr="006131B9" w:rsidRDefault="00EC75AA" w:rsidP="0070695F">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55DBDC6F" w14:textId="77777777" w:rsidR="00EC75AA" w:rsidRPr="006131B9" w:rsidRDefault="00EC75AA" w:rsidP="0070695F">
            <w:pPr>
              <w:pStyle w:val="TAC"/>
              <w:rPr>
                <w:rFonts w:cs="Arial"/>
                <w:b/>
                <w:bCs/>
              </w:rPr>
            </w:pPr>
            <w:r w:rsidRPr="006131B9">
              <w:rPr>
                <w:rFonts w:cs="Arial"/>
                <w:b/>
                <w:bCs/>
              </w:rPr>
              <w:t>11</w:t>
            </w:r>
          </w:p>
        </w:tc>
      </w:tr>
      <w:tr w:rsidR="00EC75AA" w14:paraId="3330FC04" w14:textId="77777777" w:rsidTr="0070695F">
        <w:trPr>
          <w:jc w:val="center"/>
        </w:trPr>
        <w:tc>
          <w:tcPr>
            <w:tcW w:w="3677" w:type="dxa"/>
            <w:tcBorders>
              <w:top w:val="nil"/>
              <w:left w:val="single" w:sz="4" w:space="0" w:color="auto"/>
              <w:bottom w:val="single" w:sz="4" w:space="0" w:color="auto"/>
              <w:right w:val="single" w:sz="4" w:space="0" w:color="auto"/>
            </w:tcBorders>
            <w:vAlign w:val="center"/>
          </w:tcPr>
          <w:p w14:paraId="35455908" w14:textId="77777777" w:rsidR="00EC75AA" w:rsidRDefault="00EC75AA" w:rsidP="0070695F">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407565F1" w14:textId="77777777" w:rsidR="00EC75AA" w:rsidRPr="0062613E" w:rsidRDefault="00EC75AA" w:rsidP="0070695F">
            <w:pPr>
              <w:pStyle w:val="TAC"/>
              <w:rPr>
                <w:rFonts w:cs="Arial"/>
                <w:highlight w:val="yellow"/>
              </w:rPr>
            </w:pPr>
            <w:r w:rsidRPr="0062613E">
              <w:rPr>
                <w:rFonts w:cs="Arial"/>
                <w:highlight w:val="yellow"/>
              </w:rPr>
              <w:t xml:space="preserve">≤10 dB </w:t>
            </w:r>
          </w:p>
        </w:tc>
        <w:tc>
          <w:tcPr>
            <w:tcW w:w="403" w:type="dxa"/>
            <w:tcBorders>
              <w:top w:val="nil"/>
              <w:left w:val="nil"/>
              <w:bottom w:val="single" w:sz="4" w:space="0" w:color="auto"/>
              <w:right w:val="single" w:sz="4" w:space="0" w:color="auto"/>
            </w:tcBorders>
            <w:vAlign w:val="center"/>
          </w:tcPr>
          <w:p w14:paraId="72D4A6D0" w14:textId="77777777" w:rsidR="00EC75AA" w:rsidRPr="0062613E" w:rsidRDefault="00EC75AA" w:rsidP="0070695F">
            <w:pPr>
              <w:pStyle w:val="TAC"/>
              <w:rPr>
                <w:rFonts w:cs="Arial"/>
                <w:highlight w:val="yellow"/>
              </w:rPr>
            </w:pPr>
            <w:r w:rsidRPr="0062613E">
              <w:rPr>
                <w:rFonts w:cs="Arial"/>
                <w:highlight w:val="yellow"/>
              </w:rPr>
              <w:t>4</w:t>
            </w:r>
          </w:p>
        </w:tc>
        <w:tc>
          <w:tcPr>
            <w:tcW w:w="404" w:type="dxa"/>
            <w:tcBorders>
              <w:top w:val="nil"/>
              <w:left w:val="nil"/>
              <w:bottom w:val="single" w:sz="4" w:space="0" w:color="auto"/>
              <w:right w:val="single" w:sz="4" w:space="0" w:color="auto"/>
            </w:tcBorders>
            <w:vAlign w:val="center"/>
          </w:tcPr>
          <w:p w14:paraId="631078B7" w14:textId="77777777" w:rsidR="00EC75AA" w:rsidRPr="0062613E" w:rsidRDefault="00EC75AA" w:rsidP="0070695F">
            <w:pPr>
              <w:pStyle w:val="TAC"/>
              <w:rPr>
                <w:rFonts w:cs="Arial"/>
                <w:highlight w:val="yellow"/>
              </w:rPr>
            </w:pPr>
            <w:r w:rsidRPr="0062613E">
              <w:rPr>
                <w:rFonts w:cs="Arial"/>
                <w:highlight w:val="yellow"/>
              </w:rPr>
              <w:t>0.5</w:t>
            </w:r>
          </w:p>
        </w:tc>
        <w:tc>
          <w:tcPr>
            <w:tcW w:w="404" w:type="dxa"/>
            <w:tcBorders>
              <w:top w:val="nil"/>
              <w:left w:val="nil"/>
              <w:bottom w:val="single" w:sz="4" w:space="0" w:color="auto"/>
              <w:right w:val="single" w:sz="4" w:space="0" w:color="auto"/>
            </w:tcBorders>
            <w:vAlign w:val="center"/>
          </w:tcPr>
          <w:p w14:paraId="09F3E7C4" w14:textId="77777777" w:rsidR="00EC75AA" w:rsidRPr="0062613E" w:rsidRDefault="00EC75AA" w:rsidP="0070695F">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6D0EF12A" w14:textId="77777777" w:rsidR="00EC75AA" w:rsidRPr="0062613E" w:rsidRDefault="00EC75AA" w:rsidP="0070695F">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7146C37A" w14:textId="77777777" w:rsidR="00EC75AA" w:rsidRPr="0062613E" w:rsidRDefault="00EC75AA" w:rsidP="0070695F">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42C61CD3" w14:textId="77777777" w:rsidR="00EC75AA" w:rsidRPr="0062613E" w:rsidRDefault="00EC75AA" w:rsidP="0070695F">
            <w:pPr>
              <w:pStyle w:val="TAC"/>
              <w:rPr>
                <w:rFonts w:cs="Arial"/>
                <w:highlight w:val="yellow"/>
              </w:rPr>
            </w:pPr>
            <w:r w:rsidRPr="0062613E">
              <w:rPr>
                <w:rFonts w:cs="Arial"/>
                <w:highlight w:val="yellow"/>
              </w:rPr>
              <w:t>0</w:t>
            </w:r>
          </w:p>
        </w:tc>
        <w:tc>
          <w:tcPr>
            <w:tcW w:w="404" w:type="dxa"/>
            <w:tcBorders>
              <w:top w:val="nil"/>
              <w:left w:val="nil"/>
              <w:bottom w:val="single" w:sz="4" w:space="0" w:color="auto"/>
              <w:right w:val="single" w:sz="4" w:space="0" w:color="auto"/>
            </w:tcBorders>
            <w:vAlign w:val="center"/>
          </w:tcPr>
          <w:p w14:paraId="454CAE15" w14:textId="77777777" w:rsidR="00EC75AA" w:rsidRPr="0062613E" w:rsidRDefault="00EC75AA" w:rsidP="0070695F">
            <w:pPr>
              <w:pStyle w:val="TAC"/>
              <w:rPr>
                <w:rFonts w:cs="Arial"/>
                <w:highlight w:val="yellow"/>
              </w:rPr>
            </w:pPr>
            <w:r w:rsidRPr="0062613E">
              <w:rPr>
                <w:rFonts w:cs="Arial"/>
                <w:highlight w:val="yellow"/>
              </w:rPr>
              <w:t>0.5</w:t>
            </w:r>
          </w:p>
        </w:tc>
        <w:tc>
          <w:tcPr>
            <w:tcW w:w="404" w:type="dxa"/>
            <w:tcBorders>
              <w:top w:val="nil"/>
              <w:left w:val="nil"/>
              <w:bottom w:val="single" w:sz="4" w:space="0" w:color="auto"/>
              <w:right w:val="single" w:sz="4" w:space="0" w:color="auto"/>
            </w:tcBorders>
            <w:vAlign w:val="center"/>
          </w:tcPr>
          <w:p w14:paraId="29BF36E5" w14:textId="77777777" w:rsidR="00EC75AA" w:rsidRPr="0062613E" w:rsidRDefault="00EC75AA" w:rsidP="0070695F">
            <w:pPr>
              <w:pStyle w:val="TAC"/>
              <w:rPr>
                <w:rFonts w:cs="Arial"/>
                <w:highlight w:val="yellow"/>
              </w:rPr>
            </w:pPr>
            <w:r w:rsidRPr="0062613E">
              <w:rPr>
                <w:rFonts w:cs="Arial"/>
                <w:highlight w:val="yellow"/>
              </w:rPr>
              <w:t>4</w:t>
            </w:r>
          </w:p>
        </w:tc>
        <w:tc>
          <w:tcPr>
            <w:tcW w:w="808" w:type="dxa"/>
            <w:gridSpan w:val="2"/>
            <w:tcBorders>
              <w:top w:val="nil"/>
              <w:left w:val="nil"/>
              <w:bottom w:val="single" w:sz="4" w:space="0" w:color="auto"/>
              <w:right w:val="single" w:sz="4" w:space="0" w:color="auto"/>
            </w:tcBorders>
            <w:vAlign w:val="center"/>
          </w:tcPr>
          <w:p w14:paraId="27A9ABCF" w14:textId="77777777" w:rsidR="00EC75AA" w:rsidRPr="0062613E" w:rsidRDefault="00EC75AA" w:rsidP="0070695F">
            <w:pPr>
              <w:pStyle w:val="TAC"/>
              <w:rPr>
                <w:rFonts w:cs="Arial"/>
                <w:highlight w:val="yellow"/>
              </w:rPr>
            </w:pPr>
            <w:r w:rsidRPr="0062613E">
              <w:rPr>
                <w:rFonts w:cs="Arial"/>
                <w:highlight w:val="yellow"/>
              </w:rPr>
              <w:t xml:space="preserve">≤ </w:t>
            </w:r>
            <w:r w:rsidRPr="0062613E">
              <w:rPr>
                <w:highlight w:val="yellow"/>
              </w:rPr>
              <w:t xml:space="preserve">10 dB </w:t>
            </w:r>
          </w:p>
        </w:tc>
      </w:tr>
      <w:tr w:rsidR="00EC75AA" w14:paraId="2AD64192" w14:textId="77777777" w:rsidTr="0070695F">
        <w:trPr>
          <w:jc w:val="center"/>
        </w:trPr>
        <w:tc>
          <w:tcPr>
            <w:tcW w:w="3677" w:type="dxa"/>
            <w:tcBorders>
              <w:top w:val="nil"/>
              <w:left w:val="single" w:sz="4" w:space="0" w:color="auto"/>
              <w:bottom w:val="single" w:sz="4" w:space="0" w:color="auto"/>
              <w:right w:val="single" w:sz="4" w:space="0" w:color="auto"/>
            </w:tcBorders>
            <w:vAlign w:val="center"/>
            <w:hideMark/>
          </w:tcPr>
          <w:p w14:paraId="7940FACB" w14:textId="77777777" w:rsidR="00EC75AA" w:rsidRDefault="00EC75AA" w:rsidP="0070695F">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4CE239AD" w14:textId="77777777" w:rsidR="00EC75AA" w:rsidRPr="006131B9" w:rsidRDefault="00EC75AA" w:rsidP="0070695F">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1DCB8C79" w14:textId="77777777" w:rsidR="00EC75AA" w:rsidRPr="006131B9" w:rsidRDefault="00EC75AA" w:rsidP="0070695F">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24D8C3A4" w14:textId="77777777" w:rsidR="00EC75AA" w:rsidRPr="006131B9" w:rsidRDefault="00EC75AA" w:rsidP="0070695F">
            <w:pPr>
              <w:pStyle w:val="TAC"/>
              <w:rPr>
                <w:rFonts w:cs="Arial"/>
                <w:b/>
                <w:bCs/>
              </w:rPr>
            </w:pPr>
            <w:r w:rsidRPr="006131B9">
              <w:rPr>
                <w:rFonts w:cs="Arial"/>
                <w:b/>
                <w:bCs/>
              </w:rPr>
              <w:t>9-11</w:t>
            </w:r>
          </w:p>
        </w:tc>
      </w:tr>
      <w:tr w:rsidR="00EC75AA" w14:paraId="3ACD3B75" w14:textId="77777777" w:rsidTr="0070695F">
        <w:trPr>
          <w:jc w:val="center"/>
        </w:trPr>
        <w:tc>
          <w:tcPr>
            <w:tcW w:w="3677" w:type="dxa"/>
            <w:tcBorders>
              <w:top w:val="nil"/>
              <w:left w:val="single" w:sz="4" w:space="0" w:color="auto"/>
              <w:bottom w:val="single" w:sz="4" w:space="0" w:color="auto"/>
              <w:right w:val="single" w:sz="4" w:space="0" w:color="auto"/>
            </w:tcBorders>
            <w:noWrap/>
            <w:vAlign w:val="center"/>
            <w:hideMark/>
          </w:tcPr>
          <w:p w14:paraId="789E5374" w14:textId="77777777" w:rsidR="00EC75AA" w:rsidRDefault="00EC75AA" w:rsidP="0070695F">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6CF48C0A" w14:textId="77777777" w:rsidR="00EC75AA" w:rsidRDefault="00EC75AA" w:rsidP="0070695F">
            <w:pPr>
              <w:pStyle w:val="TAC"/>
              <w:rPr>
                <w:rFonts w:cs="Arial"/>
              </w:rPr>
            </w:pPr>
            <w:r>
              <w:rPr>
                <w:rFonts w:cs="Arial"/>
              </w:rPr>
              <w:t>≤ 7 dB</w:t>
            </w:r>
          </w:p>
        </w:tc>
        <w:tc>
          <w:tcPr>
            <w:tcW w:w="1615" w:type="dxa"/>
            <w:gridSpan w:val="4"/>
            <w:tcBorders>
              <w:top w:val="nil"/>
              <w:left w:val="nil"/>
              <w:bottom w:val="single" w:sz="4" w:space="0" w:color="auto"/>
              <w:right w:val="single" w:sz="4" w:space="0" w:color="auto"/>
            </w:tcBorders>
            <w:noWrap/>
            <w:vAlign w:val="center"/>
            <w:hideMark/>
          </w:tcPr>
          <w:p w14:paraId="7CAD420E" w14:textId="77777777" w:rsidR="00EC75AA" w:rsidRPr="0062613E" w:rsidRDefault="00EC75AA" w:rsidP="0070695F">
            <w:pPr>
              <w:pStyle w:val="TAC"/>
              <w:rPr>
                <w:rFonts w:cs="Arial"/>
                <w:highlight w:val="yellow"/>
              </w:rPr>
            </w:pPr>
            <w:r>
              <w:rPr>
                <w:rFonts w:cs="Arial"/>
                <w:highlight w:val="yellow"/>
              </w:rPr>
              <w:t>0</w:t>
            </w:r>
          </w:p>
        </w:tc>
        <w:tc>
          <w:tcPr>
            <w:tcW w:w="1616" w:type="dxa"/>
            <w:gridSpan w:val="4"/>
            <w:tcBorders>
              <w:top w:val="nil"/>
              <w:left w:val="nil"/>
              <w:bottom w:val="single" w:sz="4" w:space="0" w:color="auto"/>
              <w:right w:val="single" w:sz="4" w:space="0" w:color="auto"/>
            </w:tcBorders>
            <w:noWrap/>
            <w:vAlign w:val="center"/>
            <w:hideMark/>
          </w:tcPr>
          <w:p w14:paraId="1DCC1EFB" w14:textId="77777777" w:rsidR="00EC75AA" w:rsidRDefault="00EC75AA" w:rsidP="0070695F">
            <w:pPr>
              <w:pStyle w:val="TAC"/>
              <w:rPr>
                <w:rFonts w:cs="Arial"/>
              </w:rPr>
            </w:pPr>
            <w:proofErr w:type="gramStart"/>
            <w:r>
              <w:rPr>
                <w:rFonts w:cs="Arial"/>
              </w:rPr>
              <w:t>≤  7</w:t>
            </w:r>
            <w:proofErr w:type="gramEnd"/>
            <w:r>
              <w:rPr>
                <w:rFonts w:cs="Arial"/>
              </w:rPr>
              <w:t xml:space="preserve"> dB</w:t>
            </w:r>
          </w:p>
        </w:tc>
      </w:tr>
      <w:tr w:rsidR="00EC75AA" w14:paraId="1B4261F5" w14:textId="77777777" w:rsidTr="0070695F">
        <w:trPr>
          <w:jc w:val="center"/>
        </w:trPr>
        <w:tc>
          <w:tcPr>
            <w:tcW w:w="3677" w:type="dxa"/>
            <w:tcBorders>
              <w:top w:val="nil"/>
              <w:left w:val="single" w:sz="4" w:space="0" w:color="auto"/>
              <w:bottom w:val="single" w:sz="4" w:space="0" w:color="auto"/>
              <w:right w:val="single" w:sz="4" w:space="0" w:color="auto"/>
            </w:tcBorders>
            <w:vAlign w:val="center"/>
            <w:hideMark/>
          </w:tcPr>
          <w:p w14:paraId="6E6EBAC9" w14:textId="77777777" w:rsidR="00EC75AA" w:rsidRDefault="00EC75AA" w:rsidP="0070695F">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2900B592" w14:textId="77777777" w:rsidR="00EC75AA" w:rsidRPr="006131B9" w:rsidRDefault="00EC75AA" w:rsidP="0070695F">
            <w:pPr>
              <w:pStyle w:val="TAC"/>
              <w:rPr>
                <w:rFonts w:cs="Arial"/>
                <w:b/>
                <w:bCs/>
              </w:rPr>
            </w:pPr>
            <w:r w:rsidRPr="006131B9">
              <w:rPr>
                <w:rFonts w:cs="Arial"/>
                <w:b/>
                <w:bCs/>
              </w:rPr>
              <w:t>0-5 and 6-11</w:t>
            </w:r>
          </w:p>
        </w:tc>
      </w:tr>
      <w:tr w:rsidR="00EC75AA" w14:paraId="30AFE2B8" w14:textId="77777777" w:rsidTr="0070695F">
        <w:trPr>
          <w:jc w:val="center"/>
        </w:trPr>
        <w:tc>
          <w:tcPr>
            <w:tcW w:w="3677" w:type="dxa"/>
            <w:tcBorders>
              <w:top w:val="nil"/>
              <w:left w:val="single" w:sz="4" w:space="0" w:color="auto"/>
              <w:bottom w:val="single" w:sz="4" w:space="0" w:color="auto"/>
              <w:right w:val="single" w:sz="4" w:space="0" w:color="auto"/>
            </w:tcBorders>
            <w:noWrap/>
            <w:vAlign w:val="center"/>
            <w:hideMark/>
          </w:tcPr>
          <w:p w14:paraId="5CB4A528" w14:textId="77777777" w:rsidR="00EC75AA" w:rsidRDefault="00EC75AA" w:rsidP="0070695F">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1930CF5E" w14:textId="77777777" w:rsidR="00EC75AA" w:rsidRDefault="00EC75AA" w:rsidP="0070695F">
            <w:pPr>
              <w:pStyle w:val="TAC"/>
              <w:rPr>
                <w:rFonts w:cs="Arial"/>
              </w:rPr>
            </w:pPr>
            <w:proofErr w:type="gramStart"/>
            <w:r>
              <w:rPr>
                <w:rFonts w:cs="Arial"/>
              </w:rPr>
              <w:t>≤  4.5</w:t>
            </w:r>
            <w:proofErr w:type="gramEnd"/>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009008D7" w14:textId="77777777" w:rsidR="00EC75AA" w:rsidRDefault="00EC75AA" w:rsidP="0070695F">
            <w:pPr>
              <w:pStyle w:val="TAC"/>
              <w:rPr>
                <w:rFonts w:cs="Arial"/>
              </w:rPr>
            </w:pPr>
            <w:proofErr w:type="gramStart"/>
            <w:r>
              <w:rPr>
                <w:rFonts w:cs="Arial"/>
              </w:rPr>
              <w:t>≤  4.5</w:t>
            </w:r>
            <w:proofErr w:type="gramEnd"/>
            <w:r>
              <w:rPr>
                <w:rFonts w:cs="Arial"/>
              </w:rPr>
              <w:t xml:space="preserve"> dB</w:t>
            </w:r>
          </w:p>
        </w:tc>
      </w:tr>
      <w:tr w:rsidR="00EC75AA" w14:paraId="22A84AA8" w14:textId="77777777" w:rsidTr="0070695F">
        <w:trPr>
          <w:jc w:val="center"/>
        </w:trPr>
        <w:tc>
          <w:tcPr>
            <w:tcW w:w="3677" w:type="dxa"/>
            <w:tcBorders>
              <w:top w:val="nil"/>
              <w:left w:val="single" w:sz="4" w:space="0" w:color="auto"/>
              <w:bottom w:val="single" w:sz="4" w:space="0" w:color="auto"/>
              <w:right w:val="single" w:sz="4" w:space="0" w:color="auto"/>
            </w:tcBorders>
            <w:vAlign w:val="center"/>
            <w:hideMark/>
          </w:tcPr>
          <w:p w14:paraId="669972AD" w14:textId="77777777" w:rsidR="00EC75AA" w:rsidRDefault="00EC75AA" w:rsidP="0070695F">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27D14748" w14:textId="77777777" w:rsidR="00EC75AA" w:rsidRPr="006131B9" w:rsidRDefault="00EC75AA" w:rsidP="0070695F">
            <w:pPr>
              <w:pStyle w:val="TAC"/>
              <w:rPr>
                <w:rFonts w:cs="Arial"/>
                <w:b/>
                <w:bCs/>
              </w:rPr>
            </w:pPr>
            <w:r w:rsidRPr="006131B9">
              <w:rPr>
                <w:rFonts w:cs="Arial"/>
                <w:b/>
                <w:bCs/>
              </w:rPr>
              <w:t>0-11</w:t>
            </w:r>
          </w:p>
        </w:tc>
      </w:tr>
      <w:tr w:rsidR="00EC75AA" w14:paraId="4AC7AC3D" w14:textId="77777777" w:rsidTr="0070695F">
        <w:trPr>
          <w:jc w:val="center"/>
        </w:trPr>
        <w:tc>
          <w:tcPr>
            <w:tcW w:w="3677" w:type="dxa"/>
            <w:tcBorders>
              <w:top w:val="nil"/>
              <w:left w:val="single" w:sz="4" w:space="0" w:color="auto"/>
              <w:bottom w:val="single" w:sz="4" w:space="0" w:color="auto"/>
              <w:right w:val="single" w:sz="4" w:space="0" w:color="auto"/>
            </w:tcBorders>
            <w:noWrap/>
            <w:vAlign w:val="center"/>
            <w:hideMark/>
          </w:tcPr>
          <w:p w14:paraId="2D44DD08" w14:textId="77777777" w:rsidR="00EC75AA" w:rsidRDefault="00EC75AA" w:rsidP="0070695F">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45E0591E" w14:textId="77777777" w:rsidR="00EC75AA" w:rsidRDefault="00EC75AA" w:rsidP="0070695F">
            <w:pPr>
              <w:pStyle w:val="TAC"/>
              <w:rPr>
                <w:rFonts w:cs="Arial"/>
              </w:rPr>
            </w:pPr>
            <w:r>
              <w:rPr>
                <w:rFonts w:cs="Arial"/>
              </w:rPr>
              <w:t>≤ 1.5 dB</w:t>
            </w:r>
          </w:p>
        </w:tc>
      </w:tr>
    </w:tbl>
    <w:p w14:paraId="3C1C1D69" w14:textId="77777777" w:rsidR="00CE6C1D" w:rsidRDefault="00CE6C1D" w:rsidP="008A35FC">
      <w:pPr>
        <w:pStyle w:val="BodyText"/>
        <w:jc w:val="both"/>
        <w:rPr>
          <w:lang w:val="en-US"/>
        </w:rPr>
      </w:pPr>
    </w:p>
    <w:p w14:paraId="0D7B501D" w14:textId="77777777" w:rsidR="001F4E94" w:rsidRDefault="001F4E94" w:rsidP="001F4E94">
      <w:pPr>
        <w:pStyle w:val="BodyText"/>
        <w:rPr>
          <w:b/>
          <w:bCs/>
          <w:iCs/>
          <w:lang w:val="en-US"/>
        </w:rPr>
      </w:pPr>
      <w:r w:rsidRPr="000F715E">
        <w:rPr>
          <w:b/>
          <w:bCs/>
          <w:iCs/>
          <w:lang w:val="en-US"/>
        </w:rPr>
        <w:t xml:space="preserve">Proposal 2:  </w:t>
      </w:r>
      <w:r>
        <w:rPr>
          <w:b/>
          <w:bCs/>
          <w:iCs/>
          <w:lang w:val="en-US"/>
        </w:rPr>
        <w:t>A</w:t>
      </w:r>
      <w:r w:rsidRPr="000F715E">
        <w:rPr>
          <w:b/>
          <w:bCs/>
          <w:iCs/>
          <w:lang w:val="en-US"/>
        </w:rPr>
        <w:t xml:space="preserve">dding the note “The measurement bandwidth used may be 3 kHz if the spectrum emission limit </w:t>
      </w:r>
      <w:proofErr w:type="gramStart"/>
      <w:r w:rsidRPr="000F715E">
        <w:rPr>
          <w:b/>
          <w:bCs/>
          <w:iCs/>
          <w:lang w:val="en-US"/>
        </w:rPr>
        <w:t>are</w:t>
      </w:r>
      <w:proofErr w:type="gramEnd"/>
      <w:r w:rsidRPr="000F715E">
        <w:rPr>
          <w:b/>
          <w:bCs/>
          <w:iCs/>
          <w:lang w:val="en-US"/>
        </w:rPr>
        <w:t xml:space="preserve"> reduced correspondingly.” to both </w:t>
      </w:r>
      <w:r>
        <w:rPr>
          <w:b/>
          <w:bCs/>
          <w:iCs/>
          <w:lang w:val="en-US"/>
        </w:rPr>
        <w:t>t</w:t>
      </w:r>
      <w:r w:rsidRPr="000F715E">
        <w:rPr>
          <w:b/>
          <w:bCs/>
          <w:iCs/>
          <w:lang w:val="en-US"/>
        </w:rPr>
        <w:t>he in</w:t>
      </w:r>
      <w:r>
        <w:rPr>
          <w:b/>
          <w:bCs/>
          <w:iCs/>
          <w:lang w:val="en-US"/>
        </w:rPr>
        <w:t>-</w:t>
      </w:r>
      <w:r w:rsidRPr="000F715E">
        <w:rPr>
          <w:b/>
          <w:bCs/>
          <w:iCs/>
          <w:lang w:val="en-US"/>
        </w:rPr>
        <w:t>band requirement and out</w:t>
      </w:r>
      <w:r>
        <w:rPr>
          <w:b/>
          <w:bCs/>
          <w:iCs/>
          <w:lang w:val="en-US"/>
        </w:rPr>
        <w:t>-</w:t>
      </w:r>
      <w:r w:rsidRPr="000F715E">
        <w:rPr>
          <w:b/>
          <w:bCs/>
          <w:iCs/>
          <w:lang w:val="en-US"/>
        </w:rPr>
        <w:t>of</w:t>
      </w:r>
      <w:r>
        <w:rPr>
          <w:b/>
          <w:bCs/>
          <w:iCs/>
          <w:lang w:val="en-US"/>
        </w:rPr>
        <w:t>-</w:t>
      </w:r>
      <w:r w:rsidRPr="000F715E">
        <w:rPr>
          <w:b/>
          <w:bCs/>
          <w:iCs/>
          <w:lang w:val="en-US"/>
        </w:rPr>
        <w:t xml:space="preserve">band requirements in NS_04N and NS_05N. </w:t>
      </w:r>
    </w:p>
    <w:p w14:paraId="45559A7C" w14:textId="77777777" w:rsidR="001F4E94" w:rsidRPr="00036506" w:rsidRDefault="001F4E94" w:rsidP="001F4E94">
      <w:pPr>
        <w:pStyle w:val="BodyText"/>
        <w:jc w:val="both"/>
        <w:rPr>
          <w:b/>
          <w:bCs/>
        </w:rPr>
      </w:pPr>
      <w:r w:rsidRPr="00036506">
        <w:rPr>
          <w:b/>
          <w:bCs/>
        </w:rPr>
        <w:t>Proposal 3: RAN4 specif</w:t>
      </w:r>
      <w:r>
        <w:rPr>
          <w:b/>
          <w:bCs/>
        </w:rPr>
        <w:t>ies a 400 kHz nominated bandwidth for NS_04N and NS_05N, in parallel to the AMPR approach, allowing UEs</w:t>
      </w:r>
      <w:r w:rsidRPr="00036506">
        <w:rPr>
          <w:b/>
          <w:bCs/>
        </w:rPr>
        <w:t xml:space="preserve"> to </w:t>
      </w:r>
      <w:r>
        <w:rPr>
          <w:b/>
          <w:bCs/>
        </w:rPr>
        <w:t>declare which</w:t>
      </w:r>
      <w:r w:rsidRPr="00036506">
        <w:rPr>
          <w:b/>
          <w:bCs/>
        </w:rPr>
        <w:t xml:space="preserve"> approach to </w:t>
      </w:r>
      <w:r>
        <w:rPr>
          <w:b/>
          <w:bCs/>
        </w:rPr>
        <w:t>use to meet</w:t>
      </w:r>
      <w:r w:rsidRPr="00036506">
        <w:rPr>
          <w:b/>
          <w:bCs/>
        </w:rPr>
        <w:t xml:space="preserve"> the emission limit. </w:t>
      </w:r>
    </w:p>
    <w:p w14:paraId="440B7A04" w14:textId="77777777" w:rsidR="00A03CFD" w:rsidRPr="00036506" w:rsidRDefault="00A03CFD" w:rsidP="00A03CFD">
      <w:pPr>
        <w:pStyle w:val="BodyText"/>
        <w:jc w:val="both"/>
        <w:rPr>
          <w:b/>
          <w:bCs/>
        </w:rPr>
      </w:pPr>
      <w:r w:rsidRPr="00036506">
        <w:rPr>
          <w:b/>
          <w:bCs/>
        </w:rPr>
        <w:t xml:space="preserve">Proposal </w:t>
      </w:r>
      <w:r>
        <w:rPr>
          <w:b/>
          <w:bCs/>
        </w:rPr>
        <w:t>4</w:t>
      </w:r>
      <w:r w:rsidRPr="00036506">
        <w:rPr>
          <w:b/>
          <w:bCs/>
        </w:rPr>
        <w:t xml:space="preserve">: </w:t>
      </w:r>
      <w:r>
        <w:rPr>
          <w:b/>
          <w:bCs/>
        </w:rPr>
        <w:t xml:space="preserve">RAN4 shall inform ETSI that the nominated bandwidth is particularly useful for reducing the AMPR value for all 3GPP NTN bands. It is recommended that ETSI consider this in its new harmonized standard for 3GPP-based IoT NTN, providing a clear definition of the value and applicability of the nominated bandwidth. </w:t>
      </w:r>
    </w:p>
    <w:p w14:paraId="02451FCA" w14:textId="77777777" w:rsidR="006F2062" w:rsidRPr="006F2062" w:rsidRDefault="006F2062" w:rsidP="008A35FC">
      <w:pPr>
        <w:pStyle w:val="BodyText"/>
        <w:jc w:val="both"/>
      </w:pPr>
    </w:p>
    <w:p w14:paraId="394A9910" w14:textId="77777777" w:rsidR="00860A7E" w:rsidRPr="00C35DC0" w:rsidRDefault="00860A7E" w:rsidP="008A35FC">
      <w:pPr>
        <w:pStyle w:val="Heading1"/>
        <w:numPr>
          <w:ilvl w:val="0"/>
          <w:numId w:val="8"/>
        </w:numPr>
        <w:jc w:val="both"/>
        <w:rPr>
          <w:bCs/>
        </w:rPr>
      </w:pPr>
      <w:r w:rsidRPr="00C35DC0">
        <w:rPr>
          <w:bCs/>
        </w:rPr>
        <w:t>References</w:t>
      </w:r>
    </w:p>
    <w:p w14:paraId="48ACD3B5" w14:textId="10B99C8F" w:rsidR="00A621ED" w:rsidRPr="00A621ED" w:rsidRDefault="00A621ED" w:rsidP="005D0483">
      <w:pPr>
        <w:pStyle w:val="BodyText"/>
        <w:numPr>
          <w:ilvl w:val="0"/>
          <w:numId w:val="7"/>
        </w:numPr>
        <w:jc w:val="both"/>
        <w:rPr>
          <w:lang w:val="en-US"/>
        </w:rPr>
      </w:pPr>
      <w:r w:rsidRPr="00A621ED">
        <w:rPr>
          <w:lang w:val="en-US"/>
        </w:rPr>
        <w:t>R4-2508104</w:t>
      </w:r>
      <w:r w:rsidRPr="00A621ED">
        <w:rPr>
          <w:lang w:val="en-US"/>
        </w:rPr>
        <w:tab/>
      </w:r>
      <w:r>
        <w:rPr>
          <w:lang w:val="en-US"/>
        </w:rPr>
        <w:tab/>
      </w:r>
      <w:r w:rsidRPr="00A621ED">
        <w:rPr>
          <w:lang w:val="en-US"/>
        </w:rPr>
        <w:t>WF on AMPR for band 254</w:t>
      </w:r>
      <w:r w:rsidRPr="00A621ED">
        <w:rPr>
          <w:lang w:val="en-US"/>
        </w:rPr>
        <w:tab/>
        <w:t>Sony</w:t>
      </w:r>
    </w:p>
    <w:p w14:paraId="32C83735" w14:textId="3BA51F41" w:rsidR="00F14A78" w:rsidRPr="0095508C" w:rsidRDefault="00F14A78" w:rsidP="005D0483">
      <w:pPr>
        <w:pStyle w:val="BodyText"/>
        <w:numPr>
          <w:ilvl w:val="0"/>
          <w:numId w:val="7"/>
        </w:numPr>
        <w:jc w:val="both"/>
        <w:rPr>
          <w:lang w:val="en-US"/>
        </w:rPr>
      </w:pPr>
      <w:r>
        <w:t>ETSI EN 301 441 V2.1.1 (2016-06)</w:t>
      </w:r>
      <w:r w:rsidR="001C02C9">
        <w:t>: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 of article 3.2 of the Directive 2014/53/EU”</w:t>
      </w:r>
    </w:p>
    <w:p w14:paraId="46F74F99" w14:textId="16713A63" w:rsidR="00FA6E95" w:rsidRDefault="00FA6E95" w:rsidP="00F86CB5">
      <w:pPr>
        <w:pStyle w:val="BodyText"/>
        <w:numPr>
          <w:ilvl w:val="0"/>
          <w:numId w:val="7"/>
        </w:numPr>
        <w:jc w:val="both"/>
        <w:rPr>
          <w:lang w:val="en-US"/>
        </w:rPr>
      </w:pPr>
      <w:r w:rsidRPr="00FA6E95">
        <w:rPr>
          <w:lang w:val="en-US"/>
        </w:rPr>
        <w:t>R4-25</w:t>
      </w:r>
      <w:r>
        <w:rPr>
          <w:lang w:val="en-US"/>
        </w:rPr>
        <w:t>xxxx</w:t>
      </w:r>
      <w:r>
        <w:rPr>
          <w:lang w:val="en-US"/>
        </w:rPr>
        <w:tab/>
      </w:r>
      <w:r w:rsidR="0095508C">
        <w:t xml:space="preserve">CR on </w:t>
      </w:r>
      <w:r>
        <w:t>36.101-2 on AMPR and nominated bandwidth for b254</w:t>
      </w:r>
      <w:r>
        <w:tab/>
      </w:r>
      <w:r>
        <w:tab/>
        <w:t>Qualcomm, Sony</w:t>
      </w:r>
    </w:p>
    <w:p w14:paraId="53C9E352" w14:textId="18A96C04" w:rsidR="00F86CB5" w:rsidRPr="00FA6E95" w:rsidRDefault="00F000B0" w:rsidP="00F86CB5">
      <w:pPr>
        <w:pStyle w:val="BodyText"/>
        <w:numPr>
          <w:ilvl w:val="0"/>
          <w:numId w:val="7"/>
        </w:numPr>
        <w:jc w:val="both"/>
        <w:rPr>
          <w:lang w:val="en-US"/>
        </w:rPr>
      </w:pPr>
      <w:r w:rsidRPr="00FA6E95">
        <w:rPr>
          <w:lang w:val="en-US"/>
        </w:rPr>
        <w:t>R4-2509023</w:t>
      </w:r>
      <w:r w:rsidRPr="00FA6E95">
        <w:rPr>
          <w:lang w:val="en-US"/>
        </w:rPr>
        <w:tab/>
        <w:t>LS on Harmonized Standard for NTN capable UE</w:t>
      </w:r>
      <w:r w:rsidRPr="00FA6E95">
        <w:rPr>
          <w:lang w:val="en-US"/>
        </w:rPr>
        <w:tab/>
      </w:r>
      <w:r w:rsidRPr="00FA6E95">
        <w:rPr>
          <w:lang w:val="en-US"/>
        </w:rPr>
        <w:tab/>
        <w:t>ETSI TC SES</w:t>
      </w:r>
    </w:p>
    <w:sectPr w:rsidR="00F86CB5" w:rsidRPr="00FA6E9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9D32" w14:textId="77777777" w:rsidR="000B62C5" w:rsidRDefault="000B62C5">
      <w:r>
        <w:separator/>
      </w:r>
    </w:p>
  </w:endnote>
  <w:endnote w:type="continuationSeparator" w:id="0">
    <w:p w14:paraId="7D4B5C67" w14:textId="77777777" w:rsidR="000B62C5" w:rsidRDefault="000B62C5">
      <w:r>
        <w:continuationSeparator/>
      </w:r>
    </w:p>
  </w:endnote>
  <w:endnote w:type="continuationNotice" w:id="1">
    <w:p w14:paraId="54AE0D10" w14:textId="77777777" w:rsidR="000B62C5" w:rsidRDefault="000B6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8DD0" w14:textId="77777777" w:rsidR="000B62C5" w:rsidRDefault="000B62C5">
      <w:r>
        <w:separator/>
      </w:r>
    </w:p>
  </w:footnote>
  <w:footnote w:type="continuationSeparator" w:id="0">
    <w:p w14:paraId="6929099A" w14:textId="77777777" w:rsidR="000B62C5" w:rsidRDefault="000B62C5">
      <w:r>
        <w:continuationSeparator/>
      </w:r>
    </w:p>
  </w:footnote>
  <w:footnote w:type="continuationNotice" w:id="1">
    <w:p w14:paraId="66397604" w14:textId="77777777" w:rsidR="000B62C5" w:rsidRDefault="000B6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BCC340C"/>
    <w:multiLevelType w:val="hybridMultilevel"/>
    <w:tmpl w:val="EC18D6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Arial" w:hAnsi="Arial" w:cs="Times New Roman"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4"/>
  </w:num>
  <w:num w:numId="4" w16cid:durableId="406996002">
    <w:abstractNumId w:val="3"/>
  </w:num>
  <w:num w:numId="5" w16cid:durableId="1724862490">
    <w:abstractNumId w:val="1"/>
  </w:num>
  <w:num w:numId="6" w16cid:durableId="491528651">
    <w:abstractNumId w:val="7"/>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2"/>
  </w:num>
  <w:num w:numId="10" w16cid:durableId="1541283173">
    <w:abstractNumId w:val="13"/>
  </w:num>
  <w:num w:numId="11" w16cid:durableId="1798910877">
    <w:abstractNumId w:val="15"/>
  </w:num>
  <w:num w:numId="12" w16cid:durableId="972321701">
    <w:abstractNumId w:val="10"/>
  </w:num>
  <w:num w:numId="13" w16cid:durableId="308242275">
    <w:abstractNumId w:val="6"/>
  </w:num>
  <w:num w:numId="14" w16cid:durableId="1077366503">
    <w:abstractNumId w:val="11"/>
  </w:num>
  <w:num w:numId="15" w16cid:durableId="465515986">
    <w:abstractNumId w:val="9"/>
  </w:num>
  <w:num w:numId="16" w16cid:durableId="1224486934">
    <w:abstractNumId w:val="8"/>
  </w:num>
  <w:num w:numId="17" w16cid:durableId="1811481390">
    <w:abstractNumId w:val="9"/>
  </w:num>
  <w:num w:numId="18" w16cid:durableId="1039625531">
    <w:abstractNumId w:val="4"/>
  </w:num>
  <w:num w:numId="19" w16cid:durableId="70586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391238">
    <w:abstractNumId w:val="4"/>
  </w:num>
  <w:num w:numId="21" w16cid:durableId="399211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40697">
    <w:abstractNumId w:val="4"/>
  </w:num>
  <w:num w:numId="23" w16cid:durableId="998734398">
    <w:abstractNumId w:val="4"/>
  </w:num>
  <w:num w:numId="24" w16cid:durableId="13407420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6kFAHHHr7otAAAA"/>
  </w:docVars>
  <w:rsids>
    <w:rsidRoot w:val="00586410"/>
    <w:rsid w:val="000007BE"/>
    <w:rsid w:val="00000FA0"/>
    <w:rsid w:val="00001117"/>
    <w:rsid w:val="000018C3"/>
    <w:rsid w:val="00001B9D"/>
    <w:rsid w:val="00001BBB"/>
    <w:rsid w:val="00001EAD"/>
    <w:rsid w:val="00002493"/>
    <w:rsid w:val="000027D7"/>
    <w:rsid w:val="0000281C"/>
    <w:rsid w:val="00002C58"/>
    <w:rsid w:val="00002CE7"/>
    <w:rsid w:val="00003489"/>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1B1"/>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5B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506"/>
    <w:rsid w:val="00036C32"/>
    <w:rsid w:val="00036E28"/>
    <w:rsid w:val="00037151"/>
    <w:rsid w:val="000377ED"/>
    <w:rsid w:val="000378B0"/>
    <w:rsid w:val="00037BA8"/>
    <w:rsid w:val="00037C84"/>
    <w:rsid w:val="00037C8C"/>
    <w:rsid w:val="00040420"/>
    <w:rsid w:val="000408DC"/>
    <w:rsid w:val="00040996"/>
    <w:rsid w:val="0004120A"/>
    <w:rsid w:val="000412D0"/>
    <w:rsid w:val="0004138F"/>
    <w:rsid w:val="0004222A"/>
    <w:rsid w:val="000423D8"/>
    <w:rsid w:val="00043490"/>
    <w:rsid w:val="00043509"/>
    <w:rsid w:val="00043706"/>
    <w:rsid w:val="00043861"/>
    <w:rsid w:val="00043D4E"/>
    <w:rsid w:val="00043DE0"/>
    <w:rsid w:val="00044225"/>
    <w:rsid w:val="00044230"/>
    <w:rsid w:val="000443D8"/>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3C"/>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407"/>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10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3BC0"/>
    <w:rsid w:val="00093C34"/>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B7C"/>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404"/>
    <w:rsid w:val="000B4533"/>
    <w:rsid w:val="000B456D"/>
    <w:rsid w:val="000B4BBC"/>
    <w:rsid w:val="000B4BDD"/>
    <w:rsid w:val="000B4C0C"/>
    <w:rsid w:val="000B4F84"/>
    <w:rsid w:val="000B5202"/>
    <w:rsid w:val="000B5357"/>
    <w:rsid w:val="000B58AE"/>
    <w:rsid w:val="000B6111"/>
    <w:rsid w:val="000B62C5"/>
    <w:rsid w:val="000B65BC"/>
    <w:rsid w:val="000B6BEC"/>
    <w:rsid w:val="000B6FC7"/>
    <w:rsid w:val="000B7B56"/>
    <w:rsid w:val="000B7F2D"/>
    <w:rsid w:val="000C0361"/>
    <w:rsid w:val="000C11C7"/>
    <w:rsid w:val="000C1389"/>
    <w:rsid w:val="000C1B44"/>
    <w:rsid w:val="000C202E"/>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42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B59"/>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5E8"/>
    <w:rsid w:val="000F5679"/>
    <w:rsid w:val="000F6500"/>
    <w:rsid w:val="000F658C"/>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5805"/>
    <w:rsid w:val="00116016"/>
    <w:rsid w:val="0011606A"/>
    <w:rsid w:val="00116100"/>
    <w:rsid w:val="0011683D"/>
    <w:rsid w:val="00116996"/>
    <w:rsid w:val="00116B04"/>
    <w:rsid w:val="00116D7A"/>
    <w:rsid w:val="00117528"/>
    <w:rsid w:val="0011778C"/>
    <w:rsid w:val="00120026"/>
    <w:rsid w:val="00120522"/>
    <w:rsid w:val="001209CE"/>
    <w:rsid w:val="00120F20"/>
    <w:rsid w:val="00121530"/>
    <w:rsid w:val="001215D5"/>
    <w:rsid w:val="00121B0A"/>
    <w:rsid w:val="00121D8E"/>
    <w:rsid w:val="001220D8"/>
    <w:rsid w:val="001222D0"/>
    <w:rsid w:val="0012273F"/>
    <w:rsid w:val="001237CB"/>
    <w:rsid w:val="00123995"/>
    <w:rsid w:val="00123F1B"/>
    <w:rsid w:val="00124348"/>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8E5"/>
    <w:rsid w:val="00127A93"/>
    <w:rsid w:val="00127C2B"/>
    <w:rsid w:val="00127ED4"/>
    <w:rsid w:val="001305DC"/>
    <w:rsid w:val="00130DBE"/>
    <w:rsid w:val="00131006"/>
    <w:rsid w:val="001310B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5DF"/>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4533"/>
    <w:rsid w:val="001655CE"/>
    <w:rsid w:val="00165754"/>
    <w:rsid w:val="00165932"/>
    <w:rsid w:val="00165DE6"/>
    <w:rsid w:val="00165E8E"/>
    <w:rsid w:val="00166E5C"/>
    <w:rsid w:val="00167377"/>
    <w:rsid w:val="00167593"/>
    <w:rsid w:val="00167715"/>
    <w:rsid w:val="00167906"/>
    <w:rsid w:val="001703B2"/>
    <w:rsid w:val="00170F15"/>
    <w:rsid w:val="00170F64"/>
    <w:rsid w:val="0017106C"/>
    <w:rsid w:val="001712C9"/>
    <w:rsid w:val="00171E46"/>
    <w:rsid w:val="0017201F"/>
    <w:rsid w:val="00172272"/>
    <w:rsid w:val="001727F8"/>
    <w:rsid w:val="0017282B"/>
    <w:rsid w:val="00172975"/>
    <w:rsid w:val="00172A0A"/>
    <w:rsid w:val="00172A4D"/>
    <w:rsid w:val="00172CCA"/>
    <w:rsid w:val="00172E85"/>
    <w:rsid w:val="00172EEC"/>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1EC5"/>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22A"/>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1"/>
    <w:rsid w:val="001B3405"/>
    <w:rsid w:val="001B3696"/>
    <w:rsid w:val="001B3A66"/>
    <w:rsid w:val="001B40F0"/>
    <w:rsid w:val="001B522E"/>
    <w:rsid w:val="001B5C49"/>
    <w:rsid w:val="001B5F23"/>
    <w:rsid w:val="001B63E4"/>
    <w:rsid w:val="001B6675"/>
    <w:rsid w:val="001B6D6C"/>
    <w:rsid w:val="001B6F72"/>
    <w:rsid w:val="001B7431"/>
    <w:rsid w:val="001B768B"/>
    <w:rsid w:val="001B7838"/>
    <w:rsid w:val="001B7B67"/>
    <w:rsid w:val="001C02C9"/>
    <w:rsid w:val="001C05FF"/>
    <w:rsid w:val="001C0A9C"/>
    <w:rsid w:val="001C16D0"/>
    <w:rsid w:val="001C16D8"/>
    <w:rsid w:val="001C193F"/>
    <w:rsid w:val="001C2244"/>
    <w:rsid w:val="001C2467"/>
    <w:rsid w:val="001C25F6"/>
    <w:rsid w:val="001C28DA"/>
    <w:rsid w:val="001C31DA"/>
    <w:rsid w:val="001C3A5B"/>
    <w:rsid w:val="001C48A1"/>
    <w:rsid w:val="001C4AA0"/>
    <w:rsid w:val="001C4D76"/>
    <w:rsid w:val="001C4E3F"/>
    <w:rsid w:val="001C54A7"/>
    <w:rsid w:val="001C55AA"/>
    <w:rsid w:val="001C5902"/>
    <w:rsid w:val="001C60E6"/>
    <w:rsid w:val="001C61AD"/>
    <w:rsid w:val="001C6205"/>
    <w:rsid w:val="001C65BB"/>
    <w:rsid w:val="001C6853"/>
    <w:rsid w:val="001C6C5E"/>
    <w:rsid w:val="001C6D9C"/>
    <w:rsid w:val="001C70B0"/>
    <w:rsid w:val="001C7473"/>
    <w:rsid w:val="001C74BA"/>
    <w:rsid w:val="001C7592"/>
    <w:rsid w:val="001C7D47"/>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58A"/>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5A00"/>
    <w:rsid w:val="001E62AB"/>
    <w:rsid w:val="001E6788"/>
    <w:rsid w:val="001E6D53"/>
    <w:rsid w:val="001E7387"/>
    <w:rsid w:val="001E743A"/>
    <w:rsid w:val="001E76D4"/>
    <w:rsid w:val="001E792E"/>
    <w:rsid w:val="001E7E4B"/>
    <w:rsid w:val="001E7EA5"/>
    <w:rsid w:val="001F0111"/>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4DA2"/>
    <w:rsid w:val="001F4E94"/>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2BD"/>
    <w:rsid w:val="00215533"/>
    <w:rsid w:val="002155EE"/>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5D39"/>
    <w:rsid w:val="0024608D"/>
    <w:rsid w:val="0024620B"/>
    <w:rsid w:val="00246646"/>
    <w:rsid w:val="00246998"/>
    <w:rsid w:val="00246DD3"/>
    <w:rsid w:val="002475A9"/>
    <w:rsid w:val="002475BC"/>
    <w:rsid w:val="00247E0D"/>
    <w:rsid w:val="00250B67"/>
    <w:rsid w:val="00250CE2"/>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1CC"/>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8FA"/>
    <w:rsid w:val="00287E0A"/>
    <w:rsid w:val="002900FD"/>
    <w:rsid w:val="00290538"/>
    <w:rsid w:val="002907CA"/>
    <w:rsid w:val="00290D5A"/>
    <w:rsid w:val="00290F7C"/>
    <w:rsid w:val="00291386"/>
    <w:rsid w:val="00291C29"/>
    <w:rsid w:val="00292714"/>
    <w:rsid w:val="00292791"/>
    <w:rsid w:val="00292856"/>
    <w:rsid w:val="00293EA9"/>
    <w:rsid w:val="00294065"/>
    <w:rsid w:val="0029444C"/>
    <w:rsid w:val="0029446D"/>
    <w:rsid w:val="002944EB"/>
    <w:rsid w:val="00294F83"/>
    <w:rsid w:val="00295AEC"/>
    <w:rsid w:val="00295BF0"/>
    <w:rsid w:val="00295E31"/>
    <w:rsid w:val="00296490"/>
    <w:rsid w:val="0029680C"/>
    <w:rsid w:val="002968E0"/>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21C"/>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6D58"/>
    <w:rsid w:val="002C6F43"/>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769"/>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5B4B"/>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4FC6"/>
    <w:rsid w:val="002F5424"/>
    <w:rsid w:val="002F5A89"/>
    <w:rsid w:val="002F607C"/>
    <w:rsid w:val="002F60FC"/>
    <w:rsid w:val="002F707A"/>
    <w:rsid w:val="002F7267"/>
    <w:rsid w:val="002F7289"/>
    <w:rsid w:val="002F742E"/>
    <w:rsid w:val="002F74D1"/>
    <w:rsid w:val="002F751F"/>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4EB2"/>
    <w:rsid w:val="0030509C"/>
    <w:rsid w:val="0030515B"/>
    <w:rsid w:val="003055D3"/>
    <w:rsid w:val="00305924"/>
    <w:rsid w:val="003059F5"/>
    <w:rsid w:val="00306275"/>
    <w:rsid w:val="003062BB"/>
    <w:rsid w:val="003063B2"/>
    <w:rsid w:val="0030666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273C"/>
    <w:rsid w:val="00333329"/>
    <w:rsid w:val="00333573"/>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087"/>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273C"/>
    <w:rsid w:val="0035307E"/>
    <w:rsid w:val="00353CD8"/>
    <w:rsid w:val="00353F79"/>
    <w:rsid w:val="003540F6"/>
    <w:rsid w:val="00354442"/>
    <w:rsid w:val="003544BF"/>
    <w:rsid w:val="00354515"/>
    <w:rsid w:val="00355298"/>
    <w:rsid w:val="003552AE"/>
    <w:rsid w:val="00355A05"/>
    <w:rsid w:val="00355D86"/>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3C5"/>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8F"/>
    <w:rsid w:val="003966C5"/>
    <w:rsid w:val="00397379"/>
    <w:rsid w:val="003A02E5"/>
    <w:rsid w:val="003A0A05"/>
    <w:rsid w:val="003A1638"/>
    <w:rsid w:val="003A180B"/>
    <w:rsid w:val="003A1C25"/>
    <w:rsid w:val="003A1F47"/>
    <w:rsid w:val="003A1FC1"/>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4F59"/>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4F2"/>
    <w:rsid w:val="003C2E8F"/>
    <w:rsid w:val="003C33E6"/>
    <w:rsid w:val="003C3CDD"/>
    <w:rsid w:val="003C3DB3"/>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0E38"/>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38A"/>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ECB"/>
    <w:rsid w:val="003F7F1E"/>
    <w:rsid w:val="003F7FF1"/>
    <w:rsid w:val="004005B1"/>
    <w:rsid w:val="0040072C"/>
    <w:rsid w:val="00400738"/>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1CF"/>
    <w:rsid w:val="00406584"/>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471"/>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9F9"/>
    <w:rsid w:val="00466E37"/>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CAF"/>
    <w:rsid w:val="00481D69"/>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DB4"/>
    <w:rsid w:val="00491E69"/>
    <w:rsid w:val="00491EFB"/>
    <w:rsid w:val="00492617"/>
    <w:rsid w:val="00492CA9"/>
    <w:rsid w:val="00492CD0"/>
    <w:rsid w:val="00492D5A"/>
    <w:rsid w:val="00493202"/>
    <w:rsid w:val="0049341A"/>
    <w:rsid w:val="00493464"/>
    <w:rsid w:val="0049346C"/>
    <w:rsid w:val="00493758"/>
    <w:rsid w:val="00493B1E"/>
    <w:rsid w:val="00493D57"/>
    <w:rsid w:val="00494020"/>
    <w:rsid w:val="004940BF"/>
    <w:rsid w:val="0049481C"/>
    <w:rsid w:val="00494976"/>
    <w:rsid w:val="00494D68"/>
    <w:rsid w:val="00495A2F"/>
    <w:rsid w:val="004961F4"/>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17D"/>
    <w:rsid w:val="004B34C0"/>
    <w:rsid w:val="004B3984"/>
    <w:rsid w:val="004B39A4"/>
    <w:rsid w:val="004B3C62"/>
    <w:rsid w:val="004B4170"/>
    <w:rsid w:val="004B4293"/>
    <w:rsid w:val="004B42CC"/>
    <w:rsid w:val="004B537B"/>
    <w:rsid w:val="004B67E6"/>
    <w:rsid w:val="004B71D0"/>
    <w:rsid w:val="004B72A8"/>
    <w:rsid w:val="004B7AE0"/>
    <w:rsid w:val="004C00A3"/>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0D"/>
    <w:rsid w:val="004F138A"/>
    <w:rsid w:val="004F16A6"/>
    <w:rsid w:val="004F17CC"/>
    <w:rsid w:val="004F2122"/>
    <w:rsid w:val="004F25BE"/>
    <w:rsid w:val="004F275A"/>
    <w:rsid w:val="004F2826"/>
    <w:rsid w:val="004F32D0"/>
    <w:rsid w:val="004F3B2D"/>
    <w:rsid w:val="004F3EF1"/>
    <w:rsid w:val="004F42AB"/>
    <w:rsid w:val="004F4845"/>
    <w:rsid w:val="004F5285"/>
    <w:rsid w:val="004F54AA"/>
    <w:rsid w:val="004F5516"/>
    <w:rsid w:val="004F566E"/>
    <w:rsid w:val="004F5976"/>
    <w:rsid w:val="004F5B0D"/>
    <w:rsid w:val="004F6090"/>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B3B"/>
    <w:rsid w:val="00506BE3"/>
    <w:rsid w:val="00507516"/>
    <w:rsid w:val="00507F8D"/>
    <w:rsid w:val="005103E5"/>
    <w:rsid w:val="00510698"/>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5EC"/>
    <w:rsid w:val="00517C3D"/>
    <w:rsid w:val="005201DF"/>
    <w:rsid w:val="005203C9"/>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45A"/>
    <w:rsid w:val="00530669"/>
    <w:rsid w:val="00530CBD"/>
    <w:rsid w:val="00530EE9"/>
    <w:rsid w:val="005311EB"/>
    <w:rsid w:val="0053153D"/>
    <w:rsid w:val="00531A24"/>
    <w:rsid w:val="0053292A"/>
    <w:rsid w:val="00532F91"/>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923"/>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92"/>
    <w:rsid w:val="005663AA"/>
    <w:rsid w:val="00566609"/>
    <w:rsid w:val="0056664B"/>
    <w:rsid w:val="00566BA2"/>
    <w:rsid w:val="005677C9"/>
    <w:rsid w:val="00567E08"/>
    <w:rsid w:val="0057047A"/>
    <w:rsid w:val="00570557"/>
    <w:rsid w:val="00570DC7"/>
    <w:rsid w:val="00571198"/>
    <w:rsid w:val="00571343"/>
    <w:rsid w:val="00572462"/>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EB4"/>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6F6E"/>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068"/>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9DA"/>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11F"/>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8E8"/>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04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AB9"/>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052"/>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1B9"/>
    <w:rsid w:val="00613487"/>
    <w:rsid w:val="0061463D"/>
    <w:rsid w:val="00614F70"/>
    <w:rsid w:val="00615016"/>
    <w:rsid w:val="0061513D"/>
    <w:rsid w:val="00615BAD"/>
    <w:rsid w:val="00615C05"/>
    <w:rsid w:val="00615FB7"/>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5038"/>
    <w:rsid w:val="00625E12"/>
    <w:rsid w:val="00626029"/>
    <w:rsid w:val="0062613E"/>
    <w:rsid w:val="00626192"/>
    <w:rsid w:val="00626197"/>
    <w:rsid w:val="00626475"/>
    <w:rsid w:val="006268DC"/>
    <w:rsid w:val="00626C00"/>
    <w:rsid w:val="00626D14"/>
    <w:rsid w:val="00627128"/>
    <w:rsid w:val="00627220"/>
    <w:rsid w:val="0062735F"/>
    <w:rsid w:val="00627BBA"/>
    <w:rsid w:val="00627EA3"/>
    <w:rsid w:val="00630884"/>
    <w:rsid w:val="006308FF"/>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35C"/>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075"/>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253"/>
    <w:rsid w:val="0066145A"/>
    <w:rsid w:val="0066173F"/>
    <w:rsid w:val="00661F80"/>
    <w:rsid w:val="006624CF"/>
    <w:rsid w:val="00662782"/>
    <w:rsid w:val="00662FB1"/>
    <w:rsid w:val="006630FF"/>
    <w:rsid w:val="006631C3"/>
    <w:rsid w:val="00663456"/>
    <w:rsid w:val="006639D7"/>
    <w:rsid w:val="006640B4"/>
    <w:rsid w:val="006645DF"/>
    <w:rsid w:val="00664AFE"/>
    <w:rsid w:val="00664BE2"/>
    <w:rsid w:val="00664F9F"/>
    <w:rsid w:val="00665393"/>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3D66"/>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CB8"/>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1FE1"/>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26A"/>
    <w:rsid w:val="006A15EB"/>
    <w:rsid w:val="006A1850"/>
    <w:rsid w:val="006A1DEE"/>
    <w:rsid w:val="006A1E1F"/>
    <w:rsid w:val="006A2515"/>
    <w:rsid w:val="006A280F"/>
    <w:rsid w:val="006A2A1B"/>
    <w:rsid w:val="006A3C73"/>
    <w:rsid w:val="006A3E99"/>
    <w:rsid w:val="006A4579"/>
    <w:rsid w:val="006A4719"/>
    <w:rsid w:val="006A49E9"/>
    <w:rsid w:val="006A4DC0"/>
    <w:rsid w:val="006A5277"/>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97"/>
    <w:rsid w:val="006C2EA7"/>
    <w:rsid w:val="006C2FBC"/>
    <w:rsid w:val="006C34C2"/>
    <w:rsid w:val="006C356A"/>
    <w:rsid w:val="006C372E"/>
    <w:rsid w:val="006C38CB"/>
    <w:rsid w:val="006C3D3A"/>
    <w:rsid w:val="006C3D8C"/>
    <w:rsid w:val="006C3E0D"/>
    <w:rsid w:val="006C3E2A"/>
    <w:rsid w:val="006C3F49"/>
    <w:rsid w:val="006C4754"/>
    <w:rsid w:val="006C4E2C"/>
    <w:rsid w:val="006C4F28"/>
    <w:rsid w:val="006C543A"/>
    <w:rsid w:val="006C591F"/>
    <w:rsid w:val="006C5946"/>
    <w:rsid w:val="006C6532"/>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6F74"/>
    <w:rsid w:val="006D76E9"/>
    <w:rsid w:val="006D7912"/>
    <w:rsid w:val="006E00FD"/>
    <w:rsid w:val="006E0552"/>
    <w:rsid w:val="006E091E"/>
    <w:rsid w:val="006E126D"/>
    <w:rsid w:val="006E12C1"/>
    <w:rsid w:val="006E16AC"/>
    <w:rsid w:val="006E225C"/>
    <w:rsid w:val="006E25A8"/>
    <w:rsid w:val="006E283A"/>
    <w:rsid w:val="006E291E"/>
    <w:rsid w:val="006E3491"/>
    <w:rsid w:val="006E38E9"/>
    <w:rsid w:val="006E3DA1"/>
    <w:rsid w:val="006E421A"/>
    <w:rsid w:val="006E441F"/>
    <w:rsid w:val="006E4599"/>
    <w:rsid w:val="006E4AF9"/>
    <w:rsid w:val="006E557F"/>
    <w:rsid w:val="006E5E2C"/>
    <w:rsid w:val="006E6C08"/>
    <w:rsid w:val="006E6C6D"/>
    <w:rsid w:val="006E6F6D"/>
    <w:rsid w:val="006E6FE0"/>
    <w:rsid w:val="006E7180"/>
    <w:rsid w:val="006E74E6"/>
    <w:rsid w:val="006E765F"/>
    <w:rsid w:val="006F00D8"/>
    <w:rsid w:val="006F1516"/>
    <w:rsid w:val="006F1EA3"/>
    <w:rsid w:val="006F2062"/>
    <w:rsid w:val="006F2222"/>
    <w:rsid w:val="006F24BE"/>
    <w:rsid w:val="006F332E"/>
    <w:rsid w:val="006F3640"/>
    <w:rsid w:val="006F3978"/>
    <w:rsid w:val="006F3C5F"/>
    <w:rsid w:val="006F3D7D"/>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09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D01"/>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5C0"/>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495E"/>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158"/>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D8"/>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282"/>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AEA"/>
    <w:rsid w:val="00776C0B"/>
    <w:rsid w:val="00776DB4"/>
    <w:rsid w:val="007771EA"/>
    <w:rsid w:val="00777569"/>
    <w:rsid w:val="007775EA"/>
    <w:rsid w:val="00777BF7"/>
    <w:rsid w:val="0078016A"/>
    <w:rsid w:val="0078035B"/>
    <w:rsid w:val="00781529"/>
    <w:rsid w:val="0078169C"/>
    <w:rsid w:val="00781823"/>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13B"/>
    <w:rsid w:val="00795543"/>
    <w:rsid w:val="00795547"/>
    <w:rsid w:val="0079571C"/>
    <w:rsid w:val="007957E3"/>
    <w:rsid w:val="00795811"/>
    <w:rsid w:val="00795835"/>
    <w:rsid w:val="00795AB8"/>
    <w:rsid w:val="00795B34"/>
    <w:rsid w:val="007968EB"/>
    <w:rsid w:val="007970BF"/>
    <w:rsid w:val="007971DC"/>
    <w:rsid w:val="007A062A"/>
    <w:rsid w:val="007A0AA9"/>
    <w:rsid w:val="007A0CA9"/>
    <w:rsid w:val="007A0FC5"/>
    <w:rsid w:val="007A103A"/>
    <w:rsid w:val="007A1591"/>
    <w:rsid w:val="007A1994"/>
    <w:rsid w:val="007A1BB5"/>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492"/>
    <w:rsid w:val="007B1B03"/>
    <w:rsid w:val="007B1E64"/>
    <w:rsid w:val="007B26AF"/>
    <w:rsid w:val="007B390D"/>
    <w:rsid w:val="007B3B83"/>
    <w:rsid w:val="007B3F06"/>
    <w:rsid w:val="007B42EF"/>
    <w:rsid w:val="007B4587"/>
    <w:rsid w:val="007B4DCC"/>
    <w:rsid w:val="007B4F04"/>
    <w:rsid w:val="007B5672"/>
    <w:rsid w:val="007B5D54"/>
    <w:rsid w:val="007B5ED3"/>
    <w:rsid w:val="007B6005"/>
    <w:rsid w:val="007B624B"/>
    <w:rsid w:val="007B65B0"/>
    <w:rsid w:val="007B6889"/>
    <w:rsid w:val="007B70C3"/>
    <w:rsid w:val="007B7974"/>
    <w:rsid w:val="007C02CD"/>
    <w:rsid w:val="007C0C94"/>
    <w:rsid w:val="007C1630"/>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44B"/>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576"/>
    <w:rsid w:val="007E3779"/>
    <w:rsid w:val="007E3BC5"/>
    <w:rsid w:val="007E4042"/>
    <w:rsid w:val="007E416F"/>
    <w:rsid w:val="007E4DAD"/>
    <w:rsid w:val="007E4F34"/>
    <w:rsid w:val="007E4FD7"/>
    <w:rsid w:val="007E545C"/>
    <w:rsid w:val="007E596B"/>
    <w:rsid w:val="007E5B6B"/>
    <w:rsid w:val="007E6136"/>
    <w:rsid w:val="007E69F1"/>
    <w:rsid w:val="007E6C1C"/>
    <w:rsid w:val="007E6CFE"/>
    <w:rsid w:val="007E6DF4"/>
    <w:rsid w:val="007E6EE7"/>
    <w:rsid w:val="007E7763"/>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5F4"/>
    <w:rsid w:val="00800CC5"/>
    <w:rsid w:val="00800DFD"/>
    <w:rsid w:val="00800F26"/>
    <w:rsid w:val="00801205"/>
    <w:rsid w:val="00801A8A"/>
    <w:rsid w:val="00801E51"/>
    <w:rsid w:val="008024E7"/>
    <w:rsid w:val="008028DA"/>
    <w:rsid w:val="008034B8"/>
    <w:rsid w:val="008047E2"/>
    <w:rsid w:val="00804B5C"/>
    <w:rsid w:val="00804D4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4972"/>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99E"/>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631"/>
    <w:rsid w:val="008528C4"/>
    <w:rsid w:val="0085338B"/>
    <w:rsid w:val="00853CC2"/>
    <w:rsid w:val="0085429B"/>
    <w:rsid w:val="008543D6"/>
    <w:rsid w:val="008546D0"/>
    <w:rsid w:val="008547B9"/>
    <w:rsid w:val="00854829"/>
    <w:rsid w:val="00854984"/>
    <w:rsid w:val="00854AF3"/>
    <w:rsid w:val="00854D1F"/>
    <w:rsid w:val="0085511F"/>
    <w:rsid w:val="0085598F"/>
    <w:rsid w:val="008560E4"/>
    <w:rsid w:val="00856A13"/>
    <w:rsid w:val="00856DD6"/>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A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6E1C"/>
    <w:rsid w:val="00867610"/>
    <w:rsid w:val="00867EAB"/>
    <w:rsid w:val="0087078C"/>
    <w:rsid w:val="008716AD"/>
    <w:rsid w:val="008718CC"/>
    <w:rsid w:val="008727EE"/>
    <w:rsid w:val="0087295D"/>
    <w:rsid w:val="00872CD5"/>
    <w:rsid w:val="00872DAA"/>
    <w:rsid w:val="00872E2A"/>
    <w:rsid w:val="00873575"/>
    <w:rsid w:val="00873AB8"/>
    <w:rsid w:val="00873E5C"/>
    <w:rsid w:val="008742E3"/>
    <w:rsid w:val="008743E1"/>
    <w:rsid w:val="00874405"/>
    <w:rsid w:val="00874981"/>
    <w:rsid w:val="00874BCD"/>
    <w:rsid w:val="00874ED8"/>
    <w:rsid w:val="00874F36"/>
    <w:rsid w:val="00874F78"/>
    <w:rsid w:val="00875409"/>
    <w:rsid w:val="0087585A"/>
    <w:rsid w:val="00876075"/>
    <w:rsid w:val="00876170"/>
    <w:rsid w:val="008764AF"/>
    <w:rsid w:val="008770DD"/>
    <w:rsid w:val="00877260"/>
    <w:rsid w:val="0087771A"/>
    <w:rsid w:val="00877A09"/>
    <w:rsid w:val="00877F15"/>
    <w:rsid w:val="00880DB9"/>
    <w:rsid w:val="00880E8F"/>
    <w:rsid w:val="00880EF9"/>
    <w:rsid w:val="00881004"/>
    <w:rsid w:val="00881ADE"/>
    <w:rsid w:val="00881DF7"/>
    <w:rsid w:val="00881E40"/>
    <w:rsid w:val="00882B09"/>
    <w:rsid w:val="00882BE4"/>
    <w:rsid w:val="0088319E"/>
    <w:rsid w:val="00883815"/>
    <w:rsid w:val="008839E7"/>
    <w:rsid w:val="00884A3E"/>
    <w:rsid w:val="008850EB"/>
    <w:rsid w:val="008852DC"/>
    <w:rsid w:val="0088573E"/>
    <w:rsid w:val="00885CF7"/>
    <w:rsid w:val="00885D3A"/>
    <w:rsid w:val="00886195"/>
    <w:rsid w:val="008861BA"/>
    <w:rsid w:val="0088641D"/>
    <w:rsid w:val="0088654B"/>
    <w:rsid w:val="0088657A"/>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0E9"/>
    <w:rsid w:val="008A7ABD"/>
    <w:rsid w:val="008A7BD8"/>
    <w:rsid w:val="008A7C9F"/>
    <w:rsid w:val="008B021C"/>
    <w:rsid w:val="008B024C"/>
    <w:rsid w:val="008B03A7"/>
    <w:rsid w:val="008B0472"/>
    <w:rsid w:val="008B066E"/>
    <w:rsid w:val="008B08C1"/>
    <w:rsid w:val="008B110E"/>
    <w:rsid w:val="008B1389"/>
    <w:rsid w:val="008B1A2F"/>
    <w:rsid w:val="008B1A76"/>
    <w:rsid w:val="008B1A7D"/>
    <w:rsid w:val="008B243B"/>
    <w:rsid w:val="008B2DE7"/>
    <w:rsid w:val="008B31BD"/>
    <w:rsid w:val="008B3347"/>
    <w:rsid w:val="008B3856"/>
    <w:rsid w:val="008B39ED"/>
    <w:rsid w:val="008B3A67"/>
    <w:rsid w:val="008B3D85"/>
    <w:rsid w:val="008B4035"/>
    <w:rsid w:val="008B4686"/>
    <w:rsid w:val="008B4A7C"/>
    <w:rsid w:val="008B4F12"/>
    <w:rsid w:val="008B5093"/>
    <w:rsid w:val="008B560A"/>
    <w:rsid w:val="008B56AD"/>
    <w:rsid w:val="008B5770"/>
    <w:rsid w:val="008B5D32"/>
    <w:rsid w:val="008B5D84"/>
    <w:rsid w:val="008B64B8"/>
    <w:rsid w:val="008B6A2E"/>
    <w:rsid w:val="008B6AB3"/>
    <w:rsid w:val="008B7659"/>
    <w:rsid w:val="008B7917"/>
    <w:rsid w:val="008B7F6F"/>
    <w:rsid w:val="008C0112"/>
    <w:rsid w:val="008C0757"/>
    <w:rsid w:val="008C07BA"/>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3D5"/>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5D"/>
    <w:rsid w:val="008E42E0"/>
    <w:rsid w:val="008E4367"/>
    <w:rsid w:val="008E4CE6"/>
    <w:rsid w:val="008E4DC8"/>
    <w:rsid w:val="008E594F"/>
    <w:rsid w:val="008E607B"/>
    <w:rsid w:val="008E620F"/>
    <w:rsid w:val="008E62DF"/>
    <w:rsid w:val="008E6418"/>
    <w:rsid w:val="008E6431"/>
    <w:rsid w:val="008E6476"/>
    <w:rsid w:val="008E6591"/>
    <w:rsid w:val="008E67FA"/>
    <w:rsid w:val="008E68E4"/>
    <w:rsid w:val="008F0AC0"/>
    <w:rsid w:val="008F0B9B"/>
    <w:rsid w:val="008F0D76"/>
    <w:rsid w:val="008F1F6C"/>
    <w:rsid w:val="008F213E"/>
    <w:rsid w:val="008F2155"/>
    <w:rsid w:val="008F2450"/>
    <w:rsid w:val="008F26D3"/>
    <w:rsid w:val="008F26E6"/>
    <w:rsid w:val="008F2B14"/>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976"/>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17F61"/>
    <w:rsid w:val="00920116"/>
    <w:rsid w:val="009203BF"/>
    <w:rsid w:val="009204F2"/>
    <w:rsid w:val="0092051D"/>
    <w:rsid w:val="009205F1"/>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9BE"/>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5EF6"/>
    <w:rsid w:val="00936459"/>
    <w:rsid w:val="00936579"/>
    <w:rsid w:val="00936DC6"/>
    <w:rsid w:val="00936E0C"/>
    <w:rsid w:val="00936E96"/>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AA2"/>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7CB"/>
    <w:rsid w:val="00954A47"/>
    <w:rsid w:val="00954E3F"/>
    <w:rsid w:val="0095508C"/>
    <w:rsid w:val="00955140"/>
    <w:rsid w:val="00955289"/>
    <w:rsid w:val="009556E7"/>
    <w:rsid w:val="009558C7"/>
    <w:rsid w:val="009559C6"/>
    <w:rsid w:val="00955B36"/>
    <w:rsid w:val="00955F50"/>
    <w:rsid w:val="00956099"/>
    <w:rsid w:val="009564F4"/>
    <w:rsid w:val="009567D6"/>
    <w:rsid w:val="00956BA6"/>
    <w:rsid w:val="00956EBB"/>
    <w:rsid w:val="00957486"/>
    <w:rsid w:val="00957966"/>
    <w:rsid w:val="009579C3"/>
    <w:rsid w:val="00957E9D"/>
    <w:rsid w:val="00957EDA"/>
    <w:rsid w:val="00957EEC"/>
    <w:rsid w:val="0096005F"/>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A08"/>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533"/>
    <w:rsid w:val="00985A1C"/>
    <w:rsid w:val="00985C53"/>
    <w:rsid w:val="00986014"/>
    <w:rsid w:val="0098619B"/>
    <w:rsid w:val="009864CA"/>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0A9"/>
    <w:rsid w:val="009937B9"/>
    <w:rsid w:val="00993D0D"/>
    <w:rsid w:val="009947F8"/>
    <w:rsid w:val="009949D0"/>
    <w:rsid w:val="00994A01"/>
    <w:rsid w:val="00994BED"/>
    <w:rsid w:val="00995580"/>
    <w:rsid w:val="00995A10"/>
    <w:rsid w:val="00996272"/>
    <w:rsid w:val="00996635"/>
    <w:rsid w:val="00996761"/>
    <w:rsid w:val="009967B5"/>
    <w:rsid w:val="00996C2E"/>
    <w:rsid w:val="00996F63"/>
    <w:rsid w:val="0099711C"/>
    <w:rsid w:val="009972FA"/>
    <w:rsid w:val="0099733D"/>
    <w:rsid w:val="009A0205"/>
    <w:rsid w:val="009A082B"/>
    <w:rsid w:val="009A0C65"/>
    <w:rsid w:val="009A0E14"/>
    <w:rsid w:val="009A1184"/>
    <w:rsid w:val="009A19CE"/>
    <w:rsid w:val="009A1BE6"/>
    <w:rsid w:val="009A1C9F"/>
    <w:rsid w:val="009A1EB1"/>
    <w:rsid w:val="009A27B8"/>
    <w:rsid w:val="009A2EB2"/>
    <w:rsid w:val="009A3567"/>
    <w:rsid w:val="009A42FA"/>
    <w:rsid w:val="009A4820"/>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62E"/>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207"/>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7CA"/>
    <w:rsid w:val="009F4CD5"/>
    <w:rsid w:val="009F4EC2"/>
    <w:rsid w:val="009F5028"/>
    <w:rsid w:val="009F51F2"/>
    <w:rsid w:val="009F5735"/>
    <w:rsid w:val="009F57A3"/>
    <w:rsid w:val="009F5A49"/>
    <w:rsid w:val="009F5DD1"/>
    <w:rsid w:val="009F6D4D"/>
    <w:rsid w:val="009F7379"/>
    <w:rsid w:val="009F7DE3"/>
    <w:rsid w:val="00A000CE"/>
    <w:rsid w:val="00A004F6"/>
    <w:rsid w:val="00A00609"/>
    <w:rsid w:val="00A0175B"/>
    <w:rsid w:val="00A019CF"/>
    <w:rsid w:val="00A01F03"/>
    <w:rsid w:val="00A0200A"/>
    <w:rsid w:val="00A026F9"/>
    <w:rsid w:val="00A02BE8"/>
    <w:rsid w:val="00A03251"/>
    <w:rsid w:val="00A03C37"/>
    <w:rsid w:val="00A03CFC"/>
    <w:rsid w:val="00A03CFD"/>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01"/>
    <w:rsid w:val="00A10622"/>
    <w:rsid w:val="00A112C0"/>
    <w:rsid w:val="00A1162A"/>
    <w:rsid w:val="00A118E9"/>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7CC"/>
    <w:rsid w:val="00A258F9"/>
    <w:rsid w:val="00A26156"/>
    <w:rsid w:val="00A2652C"/>
    <w:rsid w:val="00A26BC8"/>
    <w:rsid w:val="00A26C70"/>
    <w:rsid w:val="00A26CCA"/>
    <w:rsid w:val="00A27522"/>
    <w:rsid w:val="00A275B9"/>
    <w:rsid w:val="00A27E76"/>
    <w:rsid w:val="00A30173"/>
    <w:rsid w:val="00A31469"/>
    <w:rsid w:val="00A323C7"/>
    <w:rsid w:val="00A325F8"/>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32A"/>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604"/>
    <w:rsid w:val="00A45730"/>
    <w:rsid w:val="00A45858"/>
    <w:rsid w:val="00A45B2C"/>
    <w:rsid w:val="00A45C8E"/>
    <w:rsid w:val="00A46A85"/>
    <w:rsid w:val="00A46DB5"/>
    <w:rsid w:val="00A46EDD"/>
    <w:rsid w:val="00A46F0B"/>
    <w:rsid w:val="00A474D8"/>
    <w:rsid w:val="00A47981"/>
    <w:rsid w:val="00A47A5C"/>
    <w:rsid w:val="00A47A8F"/>
    <w:rsid w:val="00A50003"/>
    <w:rsid w:val="00A5020C"/>
    <w:rsid w:val="00A5028D"/>
    <w:rsid w:val="00A502A9"/>
    <w:rsid w:val="00A5035C"/>
    <w:rsid w:val="00A50672"/>
    <w:rsid w:val="00A50CD8"/>
    <w:rsid w:val="00A51130"/>
    <w:rsid w:val="00A51A16"/>
    <w:rsid w:val="00A51DBF"/>
    <w:rsid w:val="00A52698"/>
    <w:rsid w:val="00A5285C"/>
    <w:rsid w:val="00A52922"/>
    <w:rsid w:val="00A52A11"/>
    <w:rsid w:val="00A52FA9"/>
    <w:rsid w:val="00A5493B"/>
    <w:rsid w:val="00A54D06"/>
    <w:rsid w:val="00A54DC6"/>
    <w:rsid w:val="00A55873"/>
    <w:rsid w:val="00A55BA4"/>
    <w:rsid w:val="00A55F0F"/>
    <w:rsid w:val="00A56210"/>
    <w:rsid w:val="00A562A9"/>
    <w:rsid w:val="00A56784"/>
    <w:rsid w:val="00A56E6E"/>
    <w:rsid w:val="00A5731E"/>
    <w:rsid w:val="00A5750D"/>
    <w:rsid w:val="00A576C2"/>
    <w:rsid w:val="00A57990"/>
    <w:rsid w:val="00A600EA"/>
    <w:rsid w:val="00A603EE"/>
    <w:rsid w:val="00A605F2"/>
    <w:rsid w:val="00A608F5"/>
    <w:rsid w:val="00A61196"/>
    <w:rsid w:val="00A6180D"/>
    <w:rsid w:val="00A61EBA"/>
    <w:rsid w:val="00A6200D"/>
    <w:rsid w:val="00A620EE"/>
    <w:rsid w:val="00A621ED"/>
    <w:rsid w:val="00A6288D"/>
    <w:rsid w:val="00A63756"/>
    <w:rsid w:val="00A63E40"/>
    <w:rsid w:val="00A63EEF"/>
    <w:rsid w:val="00A63F0F"/>
    <w:rsid w:val="00A64958"/>
    <w:rsid w:val="00A64A8C"/>
    <w:rsid w:val="00A64CB0"/>
    <w:rsid w:val="00A64E61"/>
    <w:rsid w:val="00A6537A"/>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439"/>
    <w:rsid w:val="00A72541"/>
    <w:rsid w:val="00A72645"/>
    <w:rsid w:val="00A7291B"/>
    <w:rsid w:val="00A72A5E"/>
    <w:rsid w:val="00A7324A"/>
    <w:rsid w:val="00A74057"/>
    <w:rsid w:val="00A744D2"/>
    <w:rsid w:val="00A749B9"/>
    <w:rsid w:val="00A75003"/>
    <w:rsid w:val="00A752E1"/>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ABD"/>
    <w:rsid w:val="00A95F14"/>
    <w:rsid w:val="00A9601D"/>
    <w:rsid w:val="00A96534"/>
    <w:rsid w:val="00A96E99"/>
    <w:rsid w:val="00A974EF"/>
    <w:rsid w:val="00A974F1"/>
    <w:rsid w:val="00A97544"/>
    <w:rsid w:val="00A97A2B"/>
    <w:rsid w:val="00A97A6C"/>
    <w:rsid w:val="00A97B45"/>
    <w:rsid w:val="00A97DA2"/>
    <w:rsid w:val="00AA093C"/>
    <w:rsid w:val="00AA101F"/>
    <w:rsid w:val="00AA1087"/>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084"/>
    <w:rsid w:val="00AC1139"/>
    <w:rsid w:val="00AC1753"/>
    <w:rsid w:val="00AC1A96"/>
    <w:rsid w:val="00AC1B18"/>
    <w:rsid w:val="00AC1C29"/>
    <w:rsid w:val="00AC1D99"/>
    <w:rsid w:val="00AC1F02"/>
    <w:rsid w:val="00AC2D87"/>
    <w:rsid w:val="00AC380E"/>
    <w:rsid w:val="00AC398C"/>
    <w:rsid w:val="00AC3A35"/>
    <w:rsid w:val="00AC3CE3"/>
    <w:rsid w:val="00AC3DD2"/>
    <w:rsid w:val="00AC40E8"/>
    <w:rsid w:val="00AC4BD8"/>
    <w:rsid w:val="00AC4F76"/>
    <w:rsid w:val="00AC4FDC"/>
    <w:rsid w:val="00AC501E"/>
    <w:rsid w:val="00AC5928"/>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D7BAE"/>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17"/>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B00031"/>
    <w:rsid w:val="00B0059F"/>
    <w:rsid w:val="00B00ABD"/>
    <w:rsid w:val="00B00DE9"/>
    <w:rsid w:val="00B01673"/>
    <w:rsid w:val="00B01875"/>
    <w:rsid w:val="00B01CAF"/>
    <w:rsid w:val="00B0211C"/>
    <w:rsid w:val="00B02A22"/>
    <w:rsid w:val="00B02C82"/>
    <w:rsid w:val="00B02F20"/>
    <w:rsid w:val="00B02F6F"/>
    <w:rsid w:val="00B03483"/>
    <w:rsid w:val="00B0368C"/>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DC4"/>
    <w:rsid w:val="00B33F25"/>
    <w:rsid w:val="00B340C2"/>
    <w:rsid w:val="00B340C5"/>
    <w:rsid w:val="00B34362"/>
    <w:rsid w:val="00B34558"/>
    <w:rsid w:val="00B349C2"/>
    <w:rsid w:val="00B34F40"/>
    <w:rsid w:val="00B35445"/>
    <w:rsid w:val="00B36029"/>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9C"/>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1A4"/>
    <w:rsid w:val="00B5031D"/>
    <w:rsid w:val="00B503F6"/>
    <w:rsid w:val="00B5045A"/>
    <w:rsid w:val="00B50569"/>
    <w:rsid w:val="00B506CB"/>
    <w:rsid w:val="00B50D59"/>
    <w:rsid w:val="00B511AE"/>
    <w:rsid w:val="00B5170A"/>
    <w:rsid w:val="00B51E23"/>
    <w:rsid w:val="00B51F5D"/>
    <w:rsid w:val="00B5215B"/>
    <w:rsid w:val="00B52304"/>
    <w:rsid w:val="00B525A9"/>
    <w:rsid w:val="00B5263A"/>
    <w:rsid w:val="00B526CE"/>
    <w:rsid w:val="00B52735"/>
    <w:rsid w:val="00B530CE"/>
    <w:rsid w:val="00B53566"/>
    <w:rsid w:val="00B53733"/>
    <w:rsid w:val="00B5387D"/>
    <w:rsid w:val="00B539A6"/>
    <w:rsid w:val="00B53A1F"/>
    <w:rsid w:val="00B53D6C"/>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6D9"/>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00E"/>
    <w:rsid w:val="00B761B8"/>
    <w:rsid w:val="00B7653F"/>
    <w:rsid w:val="00B76672"/>
    <w:rsid w:val="00B76BFA"/>
    <w:rsid w:val="00B76E76"/>
    <w:rsid w:val="00B77161"/>
    <w:rsid w:val="00B77CE8"/>
    <w:rsid w:val="00B77D0D"/>
    <w:rsid w:val="00B77E53"/>
    <w:rsid w:val="00B803D8"/>
    <w:rsid w:val="00B80476"/>
    <w:rsid w:val="00B80493"/>
    <w:rsid w:val="00B80549"/>
    <w:rsid w:val="00B80885"/>
    <w:rsid w:val="00B81447"/>
    <w:rsid w:val="00B81DA4"/>
    <w:rsid w:val="00B820FC"/>
    <w:rsid w:val="00B822EF"/>
    <w:rsid w:val="00B82488"/>
    <w:rsid w:val="00B82768"/>
    <w:rsid w:val="00B8325B"/>
    <w:rsid w:val="00B83608"/>
    <w:rsid w:val="00B83B9E"/>
    <w:rsid w:val="00B83E30"/>
    <w:rsid w:val="00B83E7F"/>
    <w:rsid w:val="00B83F6D"/>
    <w:rsid w:val="00B84210"/>
    <w:rsid w:val="00B8473B"/>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7E"/>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1939"/>
    <w:rsid w:val="00BB251E"/>
    <w:rsid w:val="00BB28CB"/>
    <w:rsid w:val="00BB2919"/>
    <w:rsid w:val="00BB2A57"/>
    <w:rsid w:val="00BB3166"/>
    <w:rsid w:val="00BB339E"/>
    <w:rsid w:val="00BB3433"/>
    <w:rsid w:val="00BB3C5F"/>
    <w:rsid w:val="00BB4223"/>
    <w:rsid w:val="00BB4244"/>
    <w:rsid w:val="00BB4419"/>
    <w:rsid w:val="00BB4AE6"/>
    <w:rsid w:val="00BB52EC"/>
    <w:rsid w:val="00BB5C23"/>
    <w:rsid w:val="00BB5CCF"/>
    <w:rsid w:val="00BB5E65"/>
    <w:rsid w:val="00BB6770"/>
    <w:rsid w:val="00BB6C0A"/>
    <w:rsid w:val="00BB6D65"/>
    <w:rsid w:val="00BB7165"/>
    <w:rsid w:val="00BB720D"/>
    <w:rsid w:val="00BB759F"/>
    <w:rsid w:val="00BB76DB"/>
    <w:rsid w:val="00BC02AF"/>
    <w:rsid w:val="00BC0645"/>
    <w:rsid w:val="00BC0B6E"/>
    <w:rsid w:val="00BC0C7A"/>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C40"/>
    <w:rsid w:val="00BC7F9C"/>
    <w:rsid w:val="00BD0DDD"/>
    <w:rsid w:val="00BD1A2C"/>
    <w:rsid w:val="00BD1D80"/>
    <w:rsid w:val="00BD1D8C"/>
    <w:rsid w:val="00BD20D5"/>
    <w:rsid w:val="00BD3332"/>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EB3"/>
    <w:rsid w:val="00BE1FEF"/>
    <w:rsid w:val="00BE32AE"/>
    <w:rsid w:val="00BE4213"/>
    <w:rsid w:val="00BE4636"/>
    <w:rsid w:val="00BE4672"/>
    <w:rsid w:val="00BE4B75"/>
    <w:rsid w:val="00BE4B85"/>
    <w:rsid w:val="00BE4F26"/>
    <w:rsid w:val="00BE504C"/>
    <w:rsid w:val="00BE53AD"/>
    <w:rsid w:val="00BE53AF"/>
    <w:rsid w:val="00BE5571"/>
    <w:rsid w:val="00BE56EA"/>
    <w:rsid w:val="00BE5CA0"/>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4D95"/>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CE1"/>
    <w:rsid w:val="00C05FD2"/>
    <w:rsid w:val="00C06DB8"/>
    <w:rsid w:val="00C06DCF"/>
    <w:rsid w:val="00C06E10"/>
    <w:rsid w:val="00C07728"/>
    <w:rsid w:val="00C07DAC"/>
    <w:rsid w:val="00C10343"/>
    <w:rsid w:val="00C10722"/>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083"/>
    <w:rsid w:val="00C30617"/>
    <w:rsid w:val="00C31086"/>
    <w:rsid w:val="00C3109F"/>
    <w:rsid w:val="00C31179"/>
    <w:rsid w:val="00C319C5"/>
    <w:rsid w:val="00C31ADD"/>
    <w:rsid w:val="00C31CEE"/>
    <w:rsid w:val="00C32201"/>
    <w:rsid w:val="00C323BE"/>
    <w:rsid w:val="00C328F4"/>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7BE"/>
    <w:rsid w:val="00C41D82"/>
    <w:rsid w:val="00C431BE"/>
    <w:rsid w:val="00C43A85"/>
    <w:rsid w:val="00C4418F"/>
    <w:rsid w:val="00C447ED"/>
    <w:rsid w:val="00C44AD8"/>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0D0"/>
    <w:rsid w:val="00C50C87"/>
    <w:rsid w:val="00C51458"/>
    <w:rsid w:val="00C51D77"/>
    <w:rsid w:val="00C5340C"/>
    <w:rsid w:val="00C534F8"/>
    <w:rsid w:val="00C535E6"/>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286"/>
    <w:rsid w:val="00C7047B"/>
    <w:rsid w:val="00C70A22"/>
    <w:rsid w:val="00C70A84"/>
    <w:rsid w:val="00C710AE"/>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1F7"/>
    <w:rsid w:val="00C774F9"/>
    <w:rsid w:val="00C77C9E"/>
    <w:rsid w:val="00C77F02"/>
    <w:rsid w:val="00C802D7"/>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D11"/>
    <w:rsid w:val="00C83E41"/>
    <w:rsid w:val="00C83F81"/>
    <w:rsid w:val="00C847A7"/>
    <w:rsid w:val="00C84D77"/>
    <w:rsid w:val="00C850AC"/>
    <w:rsid w:val="00C851A9"/>
    <w:rsid w:val="00C85D1B"/>
    <w:rsid w:val="00C85E19"/>
    <w:rsid w:val="00C85F31"/>
    <w:rsid w:val="00C8612B"/>
    <w:rsid w:val="00C86252"/>
    <w:rsid w:val="00C8651F"/>
    <w:rsid w:val="00C869C9"/>
    <w:rsid w:val="00C87180"/>
    <w:rsid w:val="00C90023"/>
    <w:rsid w:val="00C900C1"/>
    <w:rsid w:val="00C900D5"/>
    <w:rsid w:val="00C90441"/>
    <w:rsid w:val="00C90C15"/>
    <w:rsid w:val="00C90CA2"/>
    <w:rsid w:val="00C91382"/>
    <w:rsid w:val="00C9148F"/>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35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AAF"/>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1B"/>
    <w:rsid w:val="00CC2134"/>
    <w:rsid w:val="00CC253A"/>
    <w:rsid w:val="00CC2EBC"/>
    <w:rsid w:val="00CC2EF8"/>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67"/>
    <w:rsid w:val="00CD4B7E"/>
    <w:rsid w:val="00CD4DCE"/>
    <w:rsid w:val="00CD53F9"/>
    <w:rsid w:val="00CD552C"/>
    <w:rsid w:val="00CD568A"/>
    <w:rsid w:val="00CD56B9"/>
    <w:rsid w:val="00CD56C5"/>
    <w:rsid w:val="00CD577A"/>
    <w:rsid w:val="00CD57D4"/>
    <w:rsid w:val="00CD5819"/>
    <w:rsid w:val="00CD5AB3"/>
    <w:rsid w:val="00CD5C85"/>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692"/>
    <w:rsid w:val="00CE5BB3"/>
    <w:rsid w:val="00CE5BBA"/>
    <w:rsid w:val="00CE5E24"/>
    <w:rsid w:val="00CE67C2"/>
    <w:rsid w:val="00CE6B99"/>
    <w:rsid w:val="00CE6C1D"/>
    <w:rsid w:val="00CE6E42"/>
    <w:rsid w:val="00CE6ECA"/>
    <w:rsid w:val="00CE70CD"/>
    <w:rsid w:val="00CE71C7"/>
    <w:rsid w:val="00CE7211"/>
    <w:rsid w:val="00CE745B"/>
    <w:rsid w:val="00CE78E2"/>
    <w:rsid w:val="00CF04AA"/>
    <w:rsid w:val="00CF1C71"/>
    <w:rsid w:val="00CF2175"/>
    <w:rsid w:val="00CF2392"/>
    <w:rsid w:val="00CF2BF7"/>
    <w:rsid w:val="00CF37A1"/>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43B9"/>
    <w:rsid w:val="00D0520F"/>
    <w:rsid w:val="00D054FE"/>
    <w:rsid w:val="00D05906"/>
    <w:rsid w:val="00D06101"/>
    <w:rsid w:val="00D0611E"/>
    <w:rsid w:val="00D07266"/>
    <w:rsid w:val="00D07698"/>
    <w:rsid w:val="00D07817"/>
    <w:rsid w:val="00D07857"/>
    <w:rsid w:val="00D10590"/>
    <w:rsid w:val="00D10821"/>
    <w:rsid w:val="00D109C6"/>
    <w:rsid w:val="00D10A00"/>
    <w:rsid w:val="00D10B13"/>
    <w:rsid w:val="00D10DBC"/>
    <w:rsid w:val="00D1149A"/>
    <w:rsid w:val="00D12336"/>
    <w:rsid w:val="00D12455"/>
    <w:rsid w:val="00D12456"/>
    <w:rsid w:val="00D12547"/>
    <w:rsid w:val="00D12580"/>
    <w:rsid w:val="00D128EC"/>
    <w:rsid w:val="00D12D2F"/>
    <w:rsid w:val="00D134A4"/>
    <w:rsid w:val="00D13A80"/>
    <w:rsid w:val="00D13E6D"/>
    <w:rsid w:val="00D140E9"/>
    <w:rsid w:val="00D141ED"/>
    <w:rsid w:val="00D1438D"/>
    <w:rsid w:val="00D14537"/>
    <w:rsid w:val="00D14A85"/>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2C"/>
    <w:rsid w:val="00D2593B"/>
    <w:rsid w:val="00D25AAC"/>
    <w:rsid w:val="00D25B38"/>
    <w:rsid w:val="00D26B71"/>
    <w:rsid w:val="00D26BFE"/>
    <w:rsid w:val="00D26CE0"/>
    <w:rsid w:val="00D26E04"/>
    <w:rsid w:val="00D27950"/>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6525"/>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C82"/>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9FD"/>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1861"/>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633"/>
    <w:rsid w:val="00D94C37"/>
    <w:rsid w:val="00D94D95"/>
    <w:rsid w:val="00D952B6"/>
    <w:rsid w:val="00D95447"/>
    <w:rsid w:val="00D9593E"/>
    <w:rsid w:val="00D9656B"/>
    <w:rsid w:val="00D968CF"/>
    <w:rsid w:val="00D96BD5"/>
    <w:rsid w:val="00D96FE6"/>
    <w:rsid w:val="00D96FEB"/>
    <w:rsid w:val="00D97012"/>
    <w:rsid w:val="00D97295"/>
    <w:rsid w:val="00D976E3"/>
    <w:rsid w:val="00D97709"/>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CE9"/>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15"/>
    <w:rsid w:val="00DC6CBB"/>
    <w:rsid w:val="00DC6CD5"/>
    <w:rsid w:val="00DC6E13"/>
    <w:rsid w:val="00DC6EA1"/>
    <w:rsid w:val="00DC74D5"/>
    <w:rsid w:val="00DC7749"/>
    <w:rsid w:val="00DC7769"/>
    <w:rsid w:val="00DC7AE8"/>
    <w:rsid w:val="00DC7B5D"/>
    <w:rsid w:val="00DD01F7"/>
    <w:rsid w:val="00DD0229"/>
    <w:rsid w:val="00DD02EC"/>
    <w:rsid w:val="00DD0554"/>
    <w:rsid w:val="00DD0A21"/>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AFB"/>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3BD"/>
    <w:rsid w:val="00DE6479"/>
    <w:rsid w:val="00DE6C05"/>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3F3"/>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16C"/>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6F64"/>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4B9"/>
    <w:rsid w:val="00E41721"/>
    <w:rsid w:val="00E4175B"/>
    <w:rsid w:val="00E4187E"/>
    <w:rsid w:val="00E41924"/>
    <w:rsid w:val="00E41B27"/>
    <w:rsid w:val="00E41CD2"/>
    <w:rsid w:val="00E41F2A"/>
    <w:rsid w:val="00E41F68"/>
    <w:rsid w:val="00E42248"/>
    <w:rsid w:val="00E426C0"/>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A8C"/>
    <w:rsid w:val="00E50D5D"/>
    <w:rsid w:val="00E50F4B"/>
    <w:rsid w:val="00E50F7E"/>
    <w:rsid w:val="00E5122E"/>
    <w:rsid w:val="00E52051"/>
    <w:rsid w:val="00E52106"/>
    <w:rsid w:val="00E52110"/>
    <w:rsid w:val="00E524B9"/>
    <w:rsid w:val="00E5255D"/>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63F"/>
    <w:rsid w:val="00E82739"/>
    <w:rsid w:val="00E8283D"/>
    <w:rsid w:val="00E82CAF"/>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DEB"/>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1CB"/>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AE8"/>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B721C"/>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5A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BC"/>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47C"/>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03A"/>
    <w:rsid w:val="00F000B0"/>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5647"/>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A78"/>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0C1"/>
    <w:rsid w:val="00F26EA2"/>
    <w:rsid w:val="00F27984"/>
    <w:rsid w:val="00F27A43"/>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1E2E"/>
    <w:rsid w:val="00F72EE0"/>
    <w:rsid w:val="00F73120"/>
    <w:rsid w:val="00F73D03"/>
    <w:rsid w:val="00F741A8"/>
    <w:rsid w:val="00F7449F"/>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2957"/>
    <w:rsid w:val="00F833D4"/>
    <w:rsid w:val="00F83503"/>
    <w:rsid w:val="00F8357F"/>
    <w:rsid w:val="00F83B59"/>
    <w:rsid w:val="00F83C1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6CB5"/>
    <w:rsid w:val="00F873BE"/>
    <w:rsid w:val="00F87476"/>
    <w:rsid w:val="00F87B1A"/>
    <w:rsid w:val="00F87C14"/>
    <w:rsid w:val="00F87E18"/>
    <w:rsid w:val="00F902F4"/>
    <w:rsid w:val="00F9050D"/>
    <w:rsid w:val="00F90FF5"/>
    <w:rsid w:val="00F91071"/>
    <w:rsid w:val="00F910FB"/>
    <w:rsid w:val="00F91244"/>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2D2B"/>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E95"/>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265"/>
    <w:rsid w:val="00FC2A2F"/>
    <w:rsid w:val="00FC2D10"/>
    <w:rsid w:val="00FC3008"/>
    <w:rsid w:val="00FC3731"/>
    <w:rsid w:val="00FC3A19"/>
    <w:rsid w:val="00FC40A0"/>
    <w:rsid w:val="00FC411B"/>
    <w:rsid w:val="00FC421D"/>
    <w:rsid w:val="00FC4235"/>
    <w:rsid w:val="00FC498D"/>
    <w:rsid w:val="00FC4B90"/>
    <w:rsid w:val="00FC4F52"/>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0BF9"/>
    <w:rsid w:val="00FD23A5"/>
    <w:rsid w:val="00FD2AF9"/>
    <w:rsid w:val="00FD2DB5"/>
    <w:rsid w:val="00FD43E1"/>
    <w:rsid w:val="00FD47B7"/>
    <w:rsid w:val="00FD49D2"/>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E750D"/>
    <w:rsid w:val="00FF04B6"/>
    <w:rsid w:val="00FF0A77"/>
    <w:rsid w:val="00FF1AEE"/>
    <w:rsid w:val="00FF1FBA"/>
    <w:rsid w:val="00FF270B"/>
    <w:rsid w:val="00FF2FF9"/>
    <w:rsid w:val="00FF3005"/>
    <w:rsid w:val="00FF3165"/>
    <w:rsid w:val="00FF3489"/>
    <w:rsid w:val="00FF3528"/>
    <w:rsid w:val="00FF371D"/>
    <w:rsid w:val="00FF3CFD"/>
    <w:rsid w:val="00FF4A81"/>
    <w:rsid w:val="00FF4CCA"/>
    <w:rsid w:val="00FF517F"/>
    <w:rsid w:val="00FF6385"/>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4450434">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362994">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2728775">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23236310">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A60C8.C59765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1846</Words>
  <Characters>9790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2025-08-15T15:26:00Z</dcterms:created>
  <dcterms:modified xsi:type="dcterms:W3CDTF">2025-08-15T15:26:00Z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